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32E50">
      <w:pPr>
        <w:spacing w:line="360" w:lineRule="auto"/>
        <w:jc w:val="center"/>
        <w:rPr>
          <w:rFonts w:hint="default" w:ascii="华文中宋" w:hAnsi="华文中宋" w:eastAsia="华文中宋" w:cs="宋体"/>
          <w:b/>
          <w:color w:val="auto"/>
          <w:sz w:val="48"/>
          <w:szCs w:val="48"/>
          <w:lang w:val="en-US"/>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w:t>
      </w:r>
      <w:bookmarkStart w:id="0" w:name="_Hlk63613221"/>
      <w:r>
        <w:rPr>
          <w:rFonts w:hint="eastAsia" w:ascii="华文中宋" w:hAnsi="华文中宋" w:eastAsia="华文中宋" w:cs="宋体"/>
          <w:b/>
          <w:color w:val="auto"/>
          <w:sz w:val="32"/>
          <w:lang w:val="en-US" w:eastAsia="zh-CN"/>
        </w:rPr>
        <w:t>2026-1</w:t>
      </w:r>
    </w:p>
    <w:p w14:paraId="180D7539">
      <w:pPr>
        <w:spacing w:line="360" w:lineRule="auto"/>
        <w:jc w:val="center"/>
        <w:rPr>
          <w:rFonts w:hint="eastAsia" w:ascii="华文中宋" w:hAnsi="华文中宋" w:eastAsia="华文中宋" w:cs="宋体"/>
          <w:b/>
          <w:color w:val="auto"/>
          <w:sz w:val="48"/>
          <w:szCs w:val="48"/>
          <w:lang w:val="en-US" w:eastAsia="zh-CN"/>
        </w:rPr>
      </w:pPr>
      <w:r>
        <w:rPr>
          <w:rFonts w:hint="eastAsia" w:ascii="华文中宋" w:hAnsi="华文中宋" w:eastAsia="华文中宋" w:cs="宋体"/>
          <w:b/>
          <w:color w:val="auto"/>
          <w:sz w:val="48"/>
          <w:szCs w:val="48"/>
        </w:rPr>
        <w:t>医院</w:t>
      </w:r>
      <w:r>
        <w:rPr>
          <w:rFonts w:hint="eastAsia" w:ascii="华文中宋" w:hAnsi="华文中宋" w:eastAsia="华文中宋" w:cs="宋体"/>
          <w:b/>
          <w:color w:val="auto"/>
          <w:sz w:val="48"/>
          <w:szCs w:val="48"/>
          <w:lang w:val="en-US" w:eastAsia="zh-CN"/>
        </w:rPr>
        <w:t>2026年医用耗材、试剂一批集中</w:t>
      </w:r>
    </w:p>
    <w:p w14:paraId="45C73E8D">
      <w:pPr>
        <w:spacing w:line="360" w:lineRule="auto"/>
        <w:jc w:val="center"/>
        <w:rPr>
          <w:rFonts w:hint="eastAsia" w:ascii="华文中宋" w:hAnsi="华文中宋" w:eastAsia="华文中宋" w:cs="宋体"/>
          <w:b/>
          <w:color w:val="auto"/>
          <w:sz w:val="48"/>
          <w:szCs w:val="48"/>
          <w:lang w:eastAsia="zh-CN"/>
        </w:rPr>
      </w:pPr>
      <w:r>
        <w:rPr>
          <w:rFonts w:hint="eastAsia" w:ascii="华文中宋" w:hAnsi="华文中宋" w:eastAsia="华文中宋" w:cs="宋体"/>
          <w:b/>
          <w:color w:val="auto"/>
          <w:sz w:val="48"/>
          <w:szCs w:val="48"/>
          <w:lang w:val="en-US" w:eastAsia="zh-CN"/>
        </w:rPr>
        <w:t>配送服务采购</w:t>
      </w:r>
      <w:r>
        <w:rPr>
          <w:rFonts w:hint="eastAsia" w:ascii="华文中宋" w:hAnsi="华文中宋" w:eastAsia="华文中宋" w:cs="宋体"/>
          <w:b/>
          <w:color w:val="auto"/>
          <w:sz w:val="48"/>
          <w:szCs w:val="48"/>
        </w:rPr>
        <w:t>项目</w:t>
      </w:r>
      <w:bookmarkEnd w:id="0"/>
      <w:r>
        <w:rPr>
          <w:rFonts w:hint="eastAsia" w:ascii="华文中宋" w:hAnsi="华文中宋" w:eastAsia="华文中宋" w:cs="宋体"/>
          <w:b/>
          <w:color w:val="auto"/>
          <w:sz w:val="48"/>
          <w:szCs w:val="48"/>
          <w:lang w:eastAsia="zh-CN"/>
        </w:rPr>
        <w:t>（</w:t>
      </w:r>
      <w:r>
        <w:rPr>
          <w:rFonts w:hint="eastAsia" w:ascii="华文中宋" w:hAnsi="华文中宋" w:eastAsia="华文中宋" w:cs="宋体"/>
          <w:b/>
          <w:color w:val="auto"/>
          <w:sz w:val="48"/>
          <w:szCs w:val="48"/>
          <w:lang w:val="en-US" w:eastAsia="zh-CN"/>
        </w:rPr>
        <w:t>第二次</w:t>
      </w:r>
      <w:r>
        <w:rPr>
          <w:rFonts w:hint="eastAsia" w:ascii="华文中宋" w:hAnsi="华文中宋" w:eastAsia="华文中宋" w:cs="宋体"/>
          <w:b/>
          <w:color w:val="auto"/>
          <w:sz w:val="48"/>
          <w:szCs w:val="48"/>
          <w:lang w:eastAsia="zh-CN"/>
        </w:rPr>
        <w:t>）</w:t>
      </w:r>
    </w:p>
    <w:p w14:paraId="1299733F">
      <w:pPr>
        <w:spacing w:line="360" w:lineRule="auto"/>
        <w:jc w:val="center"/>
        <w:rPr>
          <w:rFonts w:ascii="华文中宋" w:hAnsi="华文中宋" w:eastAsia="华文中宋" w:cs="宋体"/>
          <w:b/>
          <w:color w:val="auto"/>
          <w:spacing w:val="40"/>
          <w:sz w:val="32"/>
        </w:rPr>
      </w:pPr>
    </w:p>
    <w:p w14:paraId="76B9401D">
      <w:pPr>
        <w:spacing w:line="360" w:lineRule="auto"/>
        <w:jc w:val="center"/>
        <w:rPr>
          <w:rFonts w:ascii="华文中宋" w:hAnsi="华文中宋" w:eastAsia="华文中宋" w:cs="宋体"/>
          <w:b/>
          <w:color w:val="auto"/>
          <w:spacing w:val="40"/>
          <w:sz w:val="32"/>
        </w:rPr>
      </w:pPr>
    </w:p>
    <w:p w14:paraId="4B01DDBD">
      <w:pPr>
        <w:spacing w:line="360" w:lineRule="auto"/>
        <w:jc w:val="center"/>
        <w:rPr>
          <w:rFonts w:ascii="华文中宋" w:hAnsi="华文中宋" w:eastAsia="华文中宋" w:cs="宋体"/>
          <w:b/>
          <w:color w:val="auto"/>
          <w:spacing w:val="40"/>
          <w:sz w:val="32"/>
        </w:rPr>
      </w:pPr>
    </w:p>
    <w:p w14:paraId="4DE3DF29">
      <w:pPr>
        <w:spacing w:line="360" w:lineRule="auto"/>
        <w:jc w:val="center"/>
        <w:rPr>
          <w:rFonts w:ascii="华文中宋" w:hAnsi="华文中宋" w:eastAsia="华文中宋" w:cs="宋体"/>
          <w:b/>
          <w:color w:val="auto"/>
          <w:spacing w:val="40"/>
          <w:sz w:val="32"/>
        </w:rPr>
      </w:pPr>
    </w:p>
    <w:p w14:paraId="1EF3DBC6">
      <w:pPr>
        <w:spacing w:line="360" w:lineRule="auto"/>
        <w:jc w:val="center"/>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t>比选文件</w:t>
      </w:r>
    </w:p>
    <w:p w14:paraId="5DD06540">
      <w:pPr>
        <w:spacing w:line="360" w:lineRule="auto"/>
        <w:jc w:val="center"/>
        <w:rPr>
          <w:rFonts w:ascii="华文中宋" w:hAnsi="华文中宋" w:eastAsia="华文中宋" w:cs="宋体"/>
          <w:b/>
          <w:color w:val="auto"/>
          <w:spacing w:val="40"/>
          <w:sz w:val="32"/>
        </w:rPr>
      </w:pPr>
    </w:p>
    <w:p w14:paraId="0D0E1836">
      <w:pPr>
        <w:spacing w:line="360" w:lineRule="auto"/>
        <w:jc w:val="center"/>
        <w:rPr>
          <w:rFonts w:ascii="华文中宋" w:hAnsi="华文中宋" w:eastAsia="华文中宋" w:cs="宋体"/>
          <w:b/>
          <w:color w:val="auto"/>
          <w:spacing w:val="40"/>
          <w:sz w:val="32"/>
        </w:rPr>
      </w:pPr>
    </w:p>
    <w:p w14:paraId="7D21FE27">
      <w:pPr>
        <w:spacing w:line="360" w:lineRule="auto"/>
        <w:jc w:val="center"/>
        <w:rPr>
          <w:rFonts w:ascii="华文中宋" w:hAnsi="华文中宋" w:eastAsia="华文中宋" w:cs="宋体"/>
          <w:b/>
          <w:color w:val="auto"/>
          <w:spacing w:val="40"/>
          <w:sz w:val="32"/>
        </w:rPr>
      </w:pPr>
    </w:p>
    <w:p w14:paraId="5EA06436">
      <w:pPr>
        <w:spacing w:line="360" w:lineRule="auto"/>
        <w:jc w:val="center"/>
        <w:rPr>
          <w:rFonts w:ascii="华文中宋" w:hAnsi="华文中宋" w:eastAsia="华文中宋" w:cs="宋体"/>
          <w:b/>
          <w:color w:val="auto"/>
          <w:spacing w:val="40"/>
          <w:sz w:val="32"/>
        </w:rPr>
      </w:pPr>
    </w:p>
    <w:p w14:paraId="10E78088">
      <w:pPr>
        <w:spacing w:line="360" w:lineRule="auto"/>
        <w:jc w:val="center"/>
        <w:rPr>
          <w:rFonts w:ascii="华文中宋" w:hAnsi="华文中宋" w:eastAsia="华文中宋" w:cs="宋体"/>
          <w:b/>
          <w:color w:val="auto"/>
          <w:spacing w:val="40"/>
          <w:sz w:val="32"/>
        </w:rPr>
      </w:pPr>
    </w:p>
    <w:p w14:paraId="3BE34E35">
      <w:pPr>
        <w:spacing w:line="360" w:lineRule="auto"/>
        <w:jc w:val="center"/>
        <w:rPr>
          <w:rFonts w:ascii="华文中宋" w:hAnsi="华文中宋" w:eastAsia="华文中宋" w:cs="宋体"/>
          <w:b/>
          <w:color w:val="auto"/>
          <w:spacing w:val="40"/>
          <w:sz w:val="32"/>
        </w:rPr>
      </w:pPr>
    </w:p>
    <w:p w14:paraId="38214C3A">
      <w:pPr>
        <w:spacing w:line="360" w:lineRule="auto"/>
        <w:jc w:val="center"/>
        <w:rPr>
          <w:rFonts w:hint="default" w:ascii="华文中宋" w:hAnsi="华文中宋" w:eastAsia="华文中宋" w:cs="宋体"/>
          <w:b/>
          <w:color w:val="auto"/>
          <w:spacing w:val="40"/>
          <w:sz w:val="32"/>
          <w:lang w:val="en-US" w:eastAsia="zh-CN"/>
        </w:rPr>
      </w:pPr>
      <w:r>
        <w:rPr>
          <w:rFonts w:ascii="华文中宋" w:hAnsi="华文中宋" w:eastAsia="华文中宋" w:cs="宋体"/>
          <w:b/>
          <w:color w:val="auto"/>
          <w:spacing w:val="40"/>
          <w:sz w:val="32"/>
        </w:rPr>
        <w:t>比选人:</w:t>
      </w:r>
      <w:r>
        <w:rPr>
          <w:rFonts w:hint="eastAsia" w:ascii="华文中宋" w:hAnsi="华文中宋" w:eastAsia="华文中宋" w:cs="宋体"/>
          <w:b/>
          <w:color w:val="auto"/>
          <w:spacing w:val="40"/>
          <w:sz w:val="32"/>
        </w:rPr>
        <w:t xml:space="preserve"> </w:t>
      </w:r>
      <w:r>
        <w:rPr>
          <w:rFonts w:hint="eastAsia" w:ascii="华文中宋" w:hAnsi="华文中宋" w:eastAsia="华文中宋" w:cs="宋体"/>
          <w:b/>
          <w:color w:val="auto"/>
          <w:spacing w:val="40"/>
          <w:sz w:val="32"/>
          <w:lang w:val="en-US" w:eastAsia="zh-CN"/>
        </w:rPr>
        <w:t>成都市成华区中医医院</w:t>
      </w:r>
    </w:p>
    <w:p w14:paraId="350909AE">
      <w:pPr>
        <w:spacing w:line="360" w:lineRule="auto"/>
        <w:jc w:val="center"/>
        <w:rPr>
          <w:rFonts w:ascii="华文中宋" w:hAnsi="华文中宋" w:eastAsia="华文中宋" w:cs="宋体"/>
          <w:b/>
          <w:color w:val="auto"/>
          <w:sz w:val="32"/>
        </w:rPr>
      </w:pPr>
    </w:p>
    <w:p w14:paraId="572143E1">
      <w:pPr>
        <w:spacing w:line="360" w:lineRule="auto"/>
        <w:jc w:val="center"/>
        <w:rPr>
          <w:rFonts w:ascii="华文中宋" w:hAnsi="华文中宋" w:eastAsia="华文中宋" w:cs="宋体"/>
          <w:b/>
          <w:color w:val="auto"/>
          <w:sz w:val="32"/>
        </w:rPr>
      </w:pPr>
      <w:r>
        <w:rPr>
          <w:rFonts w:hint="eastAsia" w:ascii="华文中宋" w:hAnsi="华文中宋" w:eastAsia="华文中宋" w:cs="宋体"/>
          <w:b/>
          <w:color w:val="auto"/>
          <w:sz w:val="32"/>
          <w:lang w:val="en-US" w:eastAsia="zh-CN"/>
        </w:rPr>
        <w:t>2026</w:t>
      </w:r>
      <w:r>
        <w:rPr>
          <w:rFonts w:ascii="华文中宋" w:hAnsi="华文中宋" w:eastAsia="华文中宋" w:cs="宋体"/>
          <w:b/>
          <w:color w:val="auto"/>
          <w:sz w:val="32"/>
        </w:rPr>
        <w:t>年</w:t>
      </w:r>
      <w:r>
        <w:rPr>
          <w:rFonts w:hint="eastAsia" w:ascii="华文中宋" w:hAnsi="华文中宋" w:eastAsia="华文中宋" w:cs="宋体"/>
          <w:b/>
          <w:color w:val="auto"/>
          <w:spacing w:val="40"/>
          <w:sz w:val="32"/>
          <w:lang w:val="en-US" w:eastAsia="zh-CN"/>
        </w:rPr>
        <w:t>1</w:t>
      </w:r>
      <w:r>
        <w:rPr>
          <w:rFonts w:ascii="华文中宋" w:hAnsi="华文中宋" w:eastAsia="华文中宋" w:cs="宋体"/>
          <w:b/>
          <w:color w:val="auto"/>
          <w:sz w:val="32"/>
        </w:rPr>
        <w:t>月</w:t>
      </w:r>
    </w:p>
    <w:p w14:paraId="1648E411">
      <w:pPr>
        <w:spacing w:line="400" w:lineRule="atLeast"/>
        <w:jc w:val="center"/>
        <w:rPr>
          <w:rFonts w:hint="eastAsia" w:ascii="方正小标宋简体" w:hAnsi="方正小标宋简体" w:eastAsia="方正小标宋简体" w:cs="方正小标宋简体"/>
          <w:b w:val="0"/>
          <w:bCs/>
          <w:color w:val="000000"/>
          <w:sz w:val="30"/>
          <w:szCs w:val="30"/>
          <w:lang w:val="en-US" w:eastAsia="zh-CN"/>
        </w:rPr>
      </w:pPr>
      <w:r>
        <w:rPr>
          <w:rFonts w:ascii="华文中宋" w:hAnsi="华文中宋" w:eastAsia="华文中宋" w:cs="宋体"/>
          <w:b/>
          <w:color w:val="auto"/>
          <w:sz w:val="32"/>
        </w:rPr>
        <w:br w:type="page"/>
      </w:r>
      <w:bookmarkStart w:id="29" w:name="_GoBack"/>
      <w:r>
        <w:rPr>
          <w:rFonts w:hint="eastAsia" w:ascii="方正小标宋简体" w:hAnsi="方正小标宋简体" w:eastAsia="方正小标宋简体" w:cs="方正小标宋简体"/>
          <w:b w:val="0"/>
          <w:bCs/>
          <w:color w:val="000000"/>
          <w:sz w:val="30"/>
          <w:szCs w:val="30"/>
          <w:lang w:val="en-US" w:eastAsia="zh-CN"/>
        </w:rPr>
        <w:t>成都市成华区中医医院</w:t>
      </w:r>
    </w:p>
    <w:p w14:paraId="0070120A">
      <w:pPr>
        <w:spacing w:line="400" w:lineRule="atLeast"/>
        <w:jc w:val="center"/>
        <w:rPr>
          <w:rFonts w:hint="eastAsia" w:ascii="方正小标宋简体" w:hAnsi="方正小标宋简体" w:eastAsia="方正小标宋简体" w:cs="方正小标宋简体"/>
          <w:b w:val="0"/>
          <w:bCs/>
          <w:color w:val="000000"/>
          <w:sz w:val="30"/>
          <w:szCs w:val="30"/>
          <w:lang w:val="en-US" w:eastAsia="zh-CN"/>
        </w:rPr>
      </w:pPr>
      <w:r>
        <w:rPr>
          <w:rFonts w:hint="eastAsia" w:ascii="方正小标宋简体" w:hAnsi="方正小标宋简体" w:eastAsia="方正小标宋简体" w:cs="方正小标宋简体"/>
          <w:b w:val="0"/>
          <w:bCs/>
          <w:color w:val="000000"/>
          <w:sz w:val="30"/>
          <w:szCs w:val="30"/>
          <w:lang w:val="en-US" w:eastAsia="zh-CN"/>
        </w:rPr>
        <w:t>医用耗材、试剂一批采购项目（第二次）比选文件</w:t>
      </w:r>
    </w:p>
    <w:p w14:paraId="2776405B">
      <w:pPr>
        <w:pStyle w:val="2"/>
        <w:spacing w:before="156" w:after="156"/>
      </w:pPr>
      <w:bookmarkStart w:id="1" w:name="_Toc21590"/>
      <w:bookmarkStart w:id="2" w:name="_Toc508279773"/>
      <w:r>
        <w:rPr>
          <w:rFonts w:hint="eastAsia"/>
        </w:rPr>
        <w:t>第一章</w:t>
      </w:r>
      <w:r>
        <w:rPr>
          <w:rFonts w:hint="eastAsia"/>
          <w:lang w:eastAsia="zh-CN"/>
        </w:rPr>
        <w:t>比选</w:t>
      </w:r>
      <w:r>
        <w:rPr>
          <w:rFonts w:hint="eastAsia"/>
        </w:rPr>
        <w:t>邀请</w:t>
      </w:r>
      <w:bookmarkEnd w:id="1"/>
      <w:bookmarkEnd w:id="2"/>
    </w:p>
    <w:p w14:paraId="5820864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成都市成华区中医医院</w:t>
      </w:r>
      <w:r>
        <w:rPr>
          <w:rFonts w:hint="eastAsia" w:ascii="仿宋" w:hAnsi="仿宋" w:eastAsia="仿宋" w:cs="仿宋"/>
          <w:sz w:val="28"/>
          <w:szCs w:val="28"/>
        </w:rPr>
        <w:t>拟对</w:t>
      </w:r>
      <w:r>
        <w:rPr>
          <w:rFonts w:hint="eastAsia" w:ascii="仿宋" w:hAnsi="仿宋" w:eastAsia="仿宋" w:cs="仿宋"/>
          <w:sz w:val="28"/>
          <w:szCs w:val="28"/>
          <w:lang w:val="en-US" w:eastAsia="zh-CN"/>
        </w:rPr>
        <w:t>医院2026年医用耗材、试剂一批集中配送服务采购项目（第二次）</w:t>
      </w:r>
      <w:r>
        <w:rPr>
          <w:rFonts w:hint="eastAsia" w:ascii="仿宋" w:hAnsi="仿宋" w:eastAsia="仿宋" w:cs="仿宋"/>
          <w:sz w:val="28"/>
          <w:szCs w:val="28"/>
        </w:rPr>
        <w:t>采用</w:t>
      </w:r>
      <w:r>
        <w:rPr>
          <w:rFonts w:hint="eastAsia" w:ascii="仿宋" w:hAnsi="仿宋" w:eastAsia="仿宋" w:cs="仿宋"/>
          <w:sz w:val="28"/>
          <w:szCs w:val="28"/>
          <w:lang w:eastAsia="zh-CN"/>
        </w:rPr>
        <w:t>比选</w:t>
      </w:r>
      <w:r>
        <w:rPr>
          <w:rFonts w:hint="eastAsia" w:ascii="仿宋" w:hAnsi="仿宋" w:eastAsia="仿宋" w:cs="仿宋"/>
          <w:sz w:val="28"/>
          <w:szCs w:val="28"/>
        </w:rPr>
        <w:t>方式进行采购，特邀请符合本次采购要求的供应商参加本项目的</w:t>
      </w:r>
      <w:r>
        <w:rPr>
          <w:rFonts w:hint="eastAsia" w:ascii="仿宋" w:hAnsi="仿宋" w:eastAsia="仿宋" w:cs="仿宋"/>
          <w:sz w:val="28"/>
          <w:szCs w:val="28"/>
          <w:lang w:eastAsia="zh-CN"/>
        </w:rPr>
        <w:t>比选</w:t>
      </w:r>
      <w:r>
        <w:rPr>
          <w:rFonts w:hint="eastAsia" w:ascii="仿宋" w:hAnsi="仿宋" w:eastAsia="仿宋" w:cs="仿宋"/>
          <w:sz w:val="28"/>
          <w:szCs w:val="28"/>
        </w:rPr>
        <w:t>。</w:t>
      </w:r>
    </w:p>
    <w:p w14:paraId="4C81EB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一、采购项目基本情况</w:t>
      </w:r>
    </w:p>
    <w:p w14:paraId="52CE8BA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1、本项目共2个包，</w:t>
      </w:r>
    </w:p>
    <w:tbl>
      <w:tblPr>
        <w:tblStyle w:val="17"/>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7"/>
        <w:gridCol w:w="3515"/>
        <w:gridCol w:w="3515"/>
      </w:tblGrid>
      <w:tr w14:paraId="376B4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vAlign w:val="center"/>
          </w:tcPr>
          <w:p w14:paraId="27B8F490">
            <w:pPr>
              <w:spacing w:after="120" w:afterLines="50" w:line="360" w:lineRule="auto"/>
              <w:jc w:val="center"/>
              <w:rPr>
                <w:rFonts w:ascii="宋体"/>
                <w:b/>
                <w:sz w:val="24"/>
                <w:szCs w:val="32"/>
              </w:rPr>
            </w:pPr>
            <w:bookmarkStart w:id="3" w:name="_Hlk153874023"/>
            <w:r>
              <w:rPr>
                <w:rFonts w:hint="eastAsia" w:ascii="宋体"/>
                <w:b/>
                <w:sz w:val="24"/>
                <w:szCs w:val="32"/>
              </w:rPr>
              <w:t>包号</w:t>
            </w:r>
          </w:p>
        </w:tc>
        <w:tc>
          <w:tcPr>
            <w:tcW w:w="3515" w:type="dxa"/>
            <w:vAlign w:val="center"/>
          </w:tcPr>
          <w:p w14:paraId="634AC5B2">
            <w:pPr>
              <w:spacing w:after="120" w:afterLines="50" w:line="360" w:lineRule="auto"/>
              <w:jc w:val="center"/>
              <w:rPr>
                <w:rFonts w:ascii="宋体"/>
                <w:b/>
                <w:sz w:val="24"/>
                <w:szCs w:val="32"/>
              </w:rPr>
            </w:pPr>
            <w:r>
              <w:rPr>
                <w:rFonts w:hint="eastAsia" w:ascii="宋体"/>
                <w:b/>
                <w:sz w:val="24"/>
                <w:szCs w:val="32"/>
              </w:rPr>
              <w:t>标的名称</w:t>
            </w:r>
          </w:p>
        </w:tc>
        <w:tc>
          <w:tcPr>
            <w:tcW w:w="3515" w:type="dxa"/>
          </w:tcPr>
          <w:p w14:paraId="7D540722">
            <w:pPr>
              <w:spacing w:after="120" w:afterLines="50" w:line="360" w:lineRule="auto"/>
              <w:jc w:val="center"/>
              <w:rPr>
                <w:rFonts w:ascii="宋体"/>
                <w:b/>
                <w:sz w:val="24"/>
                <w:szCs w:val="32"/>
              </w:rPr>
            </w:pPr>
            <w:r>
              <w:rPr>
                <w:rFonts w:hint="eastAsia" w:ascii="宋体"/>
                <w:b/>
                <w:sz w:val="24"/>
                <w:szCs w:val="32"/>
              </w:rPr>
              <w:t>拟采购入围服务商数量</w:t>
            </w:r>
          </w:p>
        </w:tc>
      </w:tr>
      <w:tr w14:paraId="11B8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7" w:type="dxa"/>
            <w:vAlign w:val="center"/>
          </w:tcPr>
          <w:p w14:paraId="25232D8C">
            <w:pPr>
              <w:spacing w:after="120" w:afterLines="50" w:line="360" w:lineRule="auto"/>
              <w:jc w:val="center"/>
              <w:rPr>
                <w:rFonts w:ascii="宋体"/>
                <w:bCs/>
                <w:sz w:val="24"/>
                <w:szCs w:val="32"/>
              </w:rPr>
            </w:pPr>
            <w:r>
              <w:rPr>
                <w:rFonts w:hint="eastAsia" w:ascii="宋体"/>
                <w:bCs/>
                <w:sz w:val="24"/>
                <w:szCs w:val="32"/>
              </w:rPr>
              <w:t>0</w:t>
            </w:r>
            <w:r>
              <w:rPr>
                <w:rFonts w:ascii="宋体"/>
                <w:bCs/>
                <w:sz w:val="24"/>
                <w:szCs w:val="32"/>
              </w:rPr>
              <w:t>1</w:t>
            </w:r>
            <w:r>
              <w:rPr>
                <w:rFonts w:hint="eastAsia" w:ascii="宋体"/>
                <w:bCs/>
                <w:sz w:val="24"/>
                <w:szCs w:val="32"/>
              </w:rPr>
              <w:t>包</w:t>
            </w:r>
          </w:p>
        </w:tc>
        <w:tc>
          <w:tcPr>
            <w:tcW w:w="3515" w:type="dxa"/>
            <w:vAlign w:val="center"/>
          </w:tcPr>
          <w:p w14:paraId="67F727C7">
            <w:pPr>
              <w:spacing w:after="120" w:afterLines="50" w:line="360" w:lineRule="auto"/>
              <w:jc w:val="center"/>
              <w:rPr>
                <w:rFonts w:ascii="宋体"/>
                <w:bCs/>
                <w:sz w:val="24"/>
                <w:szCs w:val="32"/>
              </w:rPr>
            </w:pPr>
            <w:r>
              <w:rPr>
                <w:rFonts w:hint="eastAsia" w:ascii="宋体" w:hAnsi="Times New Roman" w:cs="Times New Roman"/>
                <w:bCs/>
                <w:sz w:val="24"/>
                <w:szCs w:val="32"/>
                <w:lang w:val="en-US" w:eastAsia="zh-CN"/>
              </w:rPr>
              <w:t>胃肠充盈超声造影剂</w:t>
            </w:r>
            <w:r>
              <w:rPr>
                <w:rFonts w:hint="eastAsia" w:ascii="宋体" w:hAnsi="Times New Roman" w:cs="Times New Roman"/>
                <w:bCs/>
                <w:sz w:val="24"/>
                <w:szCs w:val="32"/>
              </w:rPr>
              <w:t>集中配送</w:t>
            </w:r>
          </w:p>
        </w:tc>
        <w:tc>
          <w:tcPr>
            <w:tcW w:w="3515" w:type="dxa"/>
          </w:tcPr>
          <w:p w14:paraId="3DA0C9EC">
            <w:pPr>
              <w:spacing w:after="120" w:afterLines="50" w:line="360" w:lineRule="auto"/>
              <w:jc w:val="center"/>
              <w:rPr>
                <w:rFonts w:ascii="宋体"/>
                <w:bCs/>
                <w:sz w:val="24"/>
                <w:szCs w:val="32"/>
              </w:rPr>
            </w:pPr>
            <w:r>
              <w:rPr>
                <w:rFonts w:hint="eastAsia" w:ascii="宋体"/>
                <w:bCs/>
                <w:sz w:val="24"/>
                <w:szCs w:val="32"/>
                <w:lang w:val="en-US" w:eastAsia="zh-CN"/>
              </w:rPr>
              <w:t>1</w:t>
            </w:r>
            <w:r>
              <w:rPr>
                <w:rFonts w:hint="eastAsia" w:ascii="宋体"/>
                <w:bCs/>
                <w:sz w:val="24"/>
                <w:szCs w:val="32"/>
              </w:rPr>
              <w:t>名</w:t>
            </w:r>
          </w:p>
        </w:tc>
      </w:tr>
      <w:tr w14:paraId="50A0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707" w:type="dxa"/>
            <w:vAlign w:val="center"/>
          </w:tcPr>
          <w:p w14:paraId="7EF4CE07">
            <w:pPr>
              <w:spacing w:after="120" w:afterLines="50" w:line="360" w:lineRule="auto"/>
              <w:jc w:val="center"/>
              <w:rPr>
                <w:rFonts w:ascii="宋体"/>
                <w:bCs/>
                <w:sz w:val="24"/>
                <w:szCs w:val="32"/>
              </w:rPr>
            </w:pPr>
            <w:r>
              <w:rPr>
                <w:rFonts w:hint="eastAsia" w:ascii="宋体"/>
                <w:bCs/>
                <w:sz w:val="24"/>
                <w:szCs w:val="32"/>
              </w:rPr>
              <w:t>0</w:t>
            </w:r>
            <w:r>
              <w:rPr>
                <w:rFonts w:ascii="宋体"/>
                <w:bCs/>
                <w:sz w:val="24"/>
                <w:szCs w:val="32"/>
              </w:rPr>
              <w:t>2</w:t>
            </w:r>
            <w:r>
              <w:rPr>
                <w:rFonts w:hint="eastAsia" w:ascii="宋体"/>
                <w:bCs/>
                <w:sz w:val="24"/>
                <w:szCs w:val="32"/>
              </w:rPr>
              <w:t>包</w:t>
            </w:r>
          </w:p>
        </w:tc>
        <w:tc>
          <w:tcPr>
            <w:tcW w:w="3515" w:type="dxa"/>
            <w:vAlign w:val="center"/>
          </w:tcPr>
          <w:p w14:paraId="5306BFCE">
            <w:pPr>
              <w:spacing w:after="120" w:afterLines="50" w:line="360" w:lineRule="auto"/>
              <w:jc w:val="center"/>
              <w:rPr>
                <w:rFonts w:ascii="宋体"/>
                <w:bCs/>
                <w:sz w:val="24"/>
                <w:szCs w:val="32"/>
              </w:rPr>
            </w:pPr>
            <w:r>
              <w:rPr>
                <w:rFonts w:hint="eastAsia" w:ascii="宋体"/>
                <w:bCs/>
                <w:sz w:val="24"/>
                <w:szCs w:val="32"/>
                <w:lang w:val="en-US" w:eastAsia="zh-CN"/>
              </w:rPr>
              <w:t>血透中心医用</w:t>
            </w:r>
            <w:r>
              <w:rPr>
                <w:rFonts w:hint="eastAsia" w:ascii="宋体"/>
                <w:bCs/>
                <w:sz w:val="24"/>
                <w:szCs w:val="32"/>
              </w:rPr>
              <w:t>耗材集中配送</w:t>
            </w:r>
          </w:p>
        </w:tc>
        <w:tc>
          <w:tcPr>
            <w:tcW w:w="3515" w:type="dxa"/>
          </w:tcPr>
          <w:p w14:paraId="12B877A0">
            <w:pPr>
              <w:spacing w:after="120" w:afterLines="50" w:line="360" w:lineRule="auto"/>
              <w:jc w:val="center"/>
              <w:rPr>
                <w:rFonts w:ascii="宋体"/>
                <w:bCs/>
                <w:sz w:val="24"/>
                <w:szCs w:val="32"/>
              </w:rPr>
            </w:pPr>
            <w:r>
              <w:rPr>
                <w:rFonts w:hint="eastAsia" w:ascii="宋体"/>
                <w:bCs/>
                <w:sz w:val="24"/>
                <w:szCs w:val="32"/>
                <w:lang w:val="en-US" w:eastAsia="zh-CN"/>
              </w:rPr>
              <w:t>1</w:t>
            </w:r>
            <w:r>
              <w:rPr>
                <w:rFonts w:hint="eastAsia" w:ascii="宋体"/>
                <w:bCs/>
                <w:sz w:val="24"/>
                <w:szCs w:val="32"/>
              </w:rPr>
              <w:t>名</w:t>
            </w:r>
          </w:p>
        </w:tc>
      </w:tr>
      <w:bookmarkEnd w:id="3"/>
    </w:tbl>
    <w:p w14:paraId="33E821C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采购人：成都市</w:t>
      </w:r>
      <w:r>
        <w:rPr>
          <w:rFonts w:hint="eastAsia" w:ascii="仿宋" w:hAnsi="仿宋" w:eastAsia="仿宋" w:cs="仿宋"/>
          <w:sz w:val="28"/>
          <w:szCs w:val="28"/>
          <w:lang w:val="en-US" w:eastAsia="zh-CN"/>
        </w:rPr>
        <w:t>成华区中医医院</w:t>
      </w:r>
    </w:p>
    <w:p w14:paraId="5902535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3、服务期限：合同签订后三年，合同一年一签。</w:t>
      </w:r>
    </w:p>
    <w:p w14:paraId="29D9C6CB">
      <w:pPr>
        <w:pStyle w:val="7"/>
        <w:keepNext w:val="0"/>
        <w:keepLines w:val="0"/>
        <w:pageBreakBefore w:val="0"/>
        <w:widowControl w:val="0"/>
        <w:kinsoku/>
        <w:wordWrap/>
        <w:overflowPunct/>
        <w:topLinePunct w:val="0"/>
        <w:autoSpaceDE/>
        <w:autoSpaceDN/>
        <w:bidi w:val="0"/>
        <w:adjustRightInd/>
        <w:snapToGrid/>
        <w:spacing w:after="0" w:line="480" w:lineRule="exact"/>
        <w:ind w:firstLine="560" w:firstLineChars="200"/>
        <w:textAlignment w:val="auto"/>
        <w:rPr>
          <w:rFonts w:hint="default"/>
          <w:sz w:val="28"/>
          <w:szCs w:val="28"/>
          <w:lang w:val="en-US" w:eastAsia="zh-CN"/>
        </w:rPr>
      </w:pPr>
      <w:r>
        <w:rPr>
          <w:rFonts w:hint="eastAsia" w:ascii="仿宋" w:hAnsi="仿宋" w:eastAsia="仿宋" w:cs="仿宋"/>
          <w:sz w:val="28"/>
          <w:szCs w:val="28"/>
          <w:lang w:val="en-US" w:eastAsia="zh-CN"/>
        </w:rPr>
        <w:t>4、项目要求：符合国家标准或行业标准。本次比选不支持联合体报价。</w:t>
      </w:r>
    </w:p>
    <w:p w14:paraId="5981EE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bookmarkStart w:id="4" w:name="_Toc508279817"/>
      <w:r>
        <w:rPr>
          <w:rFonts w:hint="eastAsia" w:ascii="仿宋" w:hAnsi="仿宋" w:eastAsia="仿宋" w:cs="仿宋"/>
          <w:kern w:val="2"/>
          <w:sz w:val="28"/>
          <w:szCs w:val="28"/>
          <w:lang w:val="en-US" w:eastAsia="zh-CN" w:bidi="ar-SA"/>
        </w:rPr>
        <w:t>二、比选申请文件现场提交地址：成都市成华区长秀路133号4楼会议室。</w:t>
      </w:r>
    </w:p>
    <w:p w14:paraId="3F8E16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比选申请文件递交截止时间：2026年2月4日16:00（北京时间），逾期送达或没有密封的比选申请文件不予接收。本次比选不接受邮寄的比选申请文件。</w:t>
      </w:r>
    </w:p>
    <w:p w14:paraId="450C34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1、比选申请文件正本1份，资料需编缉目录及页码，装订成册，每页均需加盖供应商鲜章，密封装在一个文件袋中。密封袋上应注明投标人名称、项目名称，密封袋的封口处应粘贴牢固，并加盖密封章，未加盖鲜章的资料视为无效。</w:t>
      </w:r>
    </w:p>
    <w:p w14:paraId="3233FC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2、所有资料及复印件清晰可辩，若资料模糊不清，视为无。</w:t>
      </w:r>
    </w:p>
    <w:p w14:paraId="18612B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三、比选时间：2026年2月4日16:00</w:t>
      </w:r>
    </w:p>
    <w:p w14:paraId="3DB7A1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比选地点：成都市成华区中医医院（成都市成华区长秀路133号）</w:t>
      </w:r>
    </w:p>
    <w:p w14:paraId="07736D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四、本项目网上发布地址：</w:t>
      </w:r>
    </w:p>
    <w:p w14:paraId="146A9D0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比选公告、文件、变更、结果发布均在成都市成华区中医医院网站以公告形式发布。</w:t>
      </w:r>
    </w:p>
    <w:p w14:paraId="39B5CF9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五、比选人的有关信息：</w:t>
      </w:r>
    </w:p>
    <w:p w14:paraId="1C409A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比选人：成都市成华区中医医院</w:t>
      </w:r>
    </w:p>
    <w:p w14:paraId="1E04A89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地址：成都市成华区长秀路133号</w:t>
      </w:r>
    </w:p>
    <w:p w14:paraId="690130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联系人：张老师、秦老师</w:t>
      </w:r>
    </w:p>
    <w:p w14:paraId="5FB602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联系电话：028-60828099</w:t>
      </w:r>
    </w:p>
    <w:bookmarkEnd w:id="29"/>
    <w:p w14:paraId="613855A7">
      <w:pPr>
        <w:rPr>
          <w:rFonts w:hint="eastAsia"/>
        </w:rPr>
      </w:pPr>
    </w:p>
    <w:p w14:paraId="7FAFAFC4">
      <w:pPr>
        <w:pStyle w:val="2"/>
        <w:spacing w:before="156" w:after="156"/>
        <w:jc w:val="center"/>
        <w:rPr>
          <w:rFonts w:hint="eastAsia" w:ascii="仿宋" w:hAnsi="仿宋" w:eastAsia="仿宋" w:cs="仿宋"/>
        </w:rPr>
      </w:pPr>
      <w:r>
        <w:rPr>
          <w:rFonts w:hint="eastAsia" w:ascii="仿宋" w:hAnsi="仿宋" w:eastAsia="仿宋" w:cs="仿宋"/>
        </w:rPr>
        <w:t>第二章</w:t>
      </w:r>
      <w:r>
        <w:rPr>
          <w:rFonts w:hint="eastAsia" w:ascii="仿宋" w:hAnsi="仿宋" w:eastAsia="仿宋" w:cs="仿宋"/>
          <w:lang w:val="en-US" w:eastAsia="zh-CN"/>
        </w:rPr>
        <w:t xml:space="preserve"> </w:t>
      </w:r>
      <w:r>
        <w:rPr>
          <w:rFonts w:hint="eastAsia" w:ascii="仿宋" w:hAnsi="仿宋" w:eastAsia="仿宋" w:cs="仿宋"/>
        </w:rPr>
        <w:t>供应商资格条件要求</w:t>
      </w:r>
    </w:p>
    <w:p w14:paraId="07F2D94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7FC4E02E">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62635CFA">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3、具</w:t>
      </w:r>
      <w:r>
        <w:rPr>
          <w:rFonts w:hint="eastAsia" w:ascii="仿宋" w:hAnsi="仿宋" w:eastAsia="仿宋" w:cs="仿宋"/>
          <w:sz w:val="28"/>
          <w:szCs w:val="28"/>
          <w:lang w:eastAsia="zh-CN"/>
        </w:rPr>
        <w:t>有</w:t>
      </w:r>
      <w:r>
        <w:rPr>
          <w:rFonts w:hint="eastAsia" w:ascii="仿宋" w:hAnsi="仿宋" w:eastAsia="仿宋" w:cs="仿宋"/>
          <w:sz w:val="28"/>
          <w:szCs w:val="28"/>
        </w:rPr>
        <w:t>完善的售后服务体系，具有履行合同所必需的</w:t>
      </w:r>
      <w:r>
        <w:rPr>
          <w:rFonts w:hint="eastAsia" w:ascii="仿宋" w:hAnsi="仿宋" w:eastAsia="仿宋" w:cs="仿宋"/>
          <w:sz w:val="28"/>
          <w:szCs w:val="28"/>
          <w:lang w:eastAsia="zh-CN"/>
        </w:rPr>
        <w:t>资质</w:t>
      </w:r>
      <w:r>
        <w:rPr>
          <w:rFonts w:hint="eastAsia" w:ascii="仿宋" w:hAnsi="仿宋" w:eastAsia="仿宋" w:cs="仿宋"/>
          <w:sz w:val="28"/>
          <w:szCs w:val="28"/>
        </w:rPr>
        <w:t>和专业技术能力；</w:t>
      </w:r>
    </w:p>
    <w:p w14:paraId="6766ED5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、参加本次采购活动前三年内，在经营活动中没有重大违法记录；</w:t>
      </w:r>
    </w:p>
    <w:p w14:paraId="2CF01578">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、具备法律、行政法规规定的其他条件</w:t>
      </w:r>
    </w:p>
    <w:p w14:paraId="4D72A92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、供应商单位及其现任法定代表人、主要负责人在参加本次采购活动前三年内不得具有行贿犯罪记录；</w:t>
      </w:r>
    </w:p>
    <w:p w14:paraId="31BD1D07">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若所配送产品中有医疗器械的，配送产品须符合《医疗器械注册与备案管理办法》等政策法规要求并具有中华人民共和国医疗器械注册或备案凭证；投标人须符合《医疗器械监督管理条例》等政策法规要求并具有医疗器械生产许可证或者医疗器械经营许可/备案凭证。</w:t>
      </w:r>
    </w:p>
    <w:p w14:paraId="189F0EB9">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8、若所配送产品涉及到消毒产品的，消毒产品须具备《消毒产品卫生安全评价报告》。（若为新消毒产品须具备有效的卫生许可批件）。</w:t>
      </w:r>
    </w:p>
    <w:p w14:paraId="499E55FC">
      <w:pPr>
        <w:tabs>
          <w:tab w:val="left" w:pos="7665"/>
        </w:tabs>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、投标人需在四川省医疗保障信息大数据一体化平台药品和医用耗材招采管理子系统中获取配送资格。</w:t>
      </w:r>
    </w:p>
    <w:p w14:paraId="4EDF9B82">
      <w:pPr>
        <w:tabs>
          <w:tab w:val="left" w:pos="7665"/>
        </w:tabs>
        <w:spacing w:line="500" w:lineRule="exact"/>
        <w:ind w:firstLine="560" w:firstLineChars="200"/>
        <w:rPr>
          <w:rFonts w:hint="eastAsia" w:ascii="仿宋" w:hAnsi="仿宋" w:eastAsia="仿宋" w:cs="仿宋"/>
          <w:sz w:val="28"/>
          <w:szCs w:val="28"/>
        </w:rPr>
      </w:pPr>
    </w:p>
    <w:p w14:paraId="53BA4D87">
      <w:pPr>
        <w:pStyle w:val="3"/>
        <w:rPr>
          <w:rStyle w:val="20"/>
          <w:rFonts w:hint="eastAsia" w:ascii="仿宋" w:hAnsi="仿宋" w:eastAsia="仿宋" w:cs="仿宋"/>
          <w:b/>
          <w:bCs/>
        </w:rPr>
      </w:pPr>
      <w:bookmarkStart w:id="5" w:name="_Toc1988"/>
      <w:r>
        <w:rPr>
          <w:rStyle w:val="20"/>
          <w:rFonts w:hint="eastAsia" w:ascii="仿宋" w:hAnsi="仿宋" w:eastAsia="仿宋" w:cs="仿宋"/>
          <w:b/>
          <w:bCs/>
        </w:rPr>
        <w:t>第三章供应商资格证明材料</w:t>
      </w:r>
      <w:bookmarkEnd w:id="4"/>
      <w:bookmarkEnd w:id="5"/>
    </w:p>
    <w:p w14:paraId="74FE8724">
      <w:pPr>
        <w:spacing w:line="500" w:lineRule="exact"/>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1、</w:t>
      </w:r>
      <w:r>
        <w:rPr>
          <w:rFonts w:hint="eastAsia" w:ascii="仿宋" w:hAnsi="仿宋" w:eastAsia="仿宋" w:cs="仿宋"/>
          <w:b/>
          <w:sz w:val="28"/>
          <w:szCs w:val="28"/>
        </w:rPr>
        <w:t>企业法人：</w:t>
      </w:r>
      <w:r>
        <w:rPr>
          <w:rFonts w:hint="eastAsia" w:ascii="仿宋" w:hAnsi="仿宋" w:eastAsia="仿宋" w:cs="仿宋"/>
          <w:b w:val="0"/>
          <w:bCs/>
          <w:sz w:val="28"/>
          <w:szCs w:val="28"/>
        </w:rPr>
        <w:t>提供</w:t>
      </w:r>
      <w:r>
        <w:rPr>
          <w:rFonts w:hint="eastAsia" w:ascii="仿宋" w:hAnsi="仿宋" w:eastAsia="仿宋" w:cs="仿宋"/>
          <w:sz w:val="28"/>
          <w:szCs w:val="28"/>
        </w:rPr>
        <w:t>“统一社会信用代码营业执照副本”；</w:t>
      </w:r>
      <w:r>
        <w:rPr>
          <w:rFonts w:hint="eastAsia" w:ascii="仿宋" w:hAnsi="仿宋" w:eastAsia="仿宋" w:cs="仿宋"/>
          <w:b/>
          <w:sz w:val="28"/>
          <w:szCs w:val="28"/>
        </w:rPr>
        <w:t>事业法人：</w:t>
      </w:r>
      <w:r>
        <w:rPr>
          <w:rFonts w:hint="eastAsia" w:ascii="仿宋" w:hAnsi="仿宋" w:eastAsia="仿宋" w:cs="仿宋"/>
          <w:sz w:val="28"/>
          <w:szCs w:val="28"/>
        </w:rPr>
        <w:t>提供“统一社会信用代码法人登记证书副本”；</w:t>
      </w:r>
      <w:r>
        <w:rPr>
          <w:rFonts w:hint="eastAsia" w:ascii="仿宋" w:hAnsi="仿宋" w:eastAsia="仿宋" w:cs="仿宋"/>
          <w:b/>
          <w:sz w:val="28"/>
          <w:szCs w:val="28"/>
        </w:rPr>
        <w:t>其他组织：</w:t>
      </w:r>
      <w:r>
        <w:rPr>
          <w:rFonts w:hint="eastAsia" w:ascii="仿宋" w:hAnsi="仿宋" w:eastAsia="仿宋" w:cs="仿宋"/>
          <w:sz w:val="28"/>
          <w:szCs w:val="28"/>
        </w:rPr>
        <w:t>提供“统一社会信用代码社会团体法人登记证书副本”或“统一社会信用代码民办非企业单位登记证书副本”或“统一社会信用代码基金会法人登记证书副本”；</w:t>
      </w:r>
      <w:r>
        <w:rPr>
          <w:rFonts w:hint="eastAsia" w:ascii="仿宋" w:hAnsi="仿宋" w:eastAsia="仿宋" w:cs="仿宋"/>
          <w:b/>
          <w:sz w:val="28"/>
          <w:szCs w:val="28"/>
        </w:rPr>
        <w:t>个体工商户：</w:t>
      </w:r>
      <w:r>
        <w:rPr>
          <w:rFonts w:hint="eastAsia" w:ascii="仿宋" w:hAnsi="仿宋" w:eastAsia="仿宋" w:cs="仿宋"/>
          <w:sz w:val="28"/>
          <w:szCs w:val="28"/>
        </w:rPr>
        <w:t>提供“统一社会信用代码营业执照副本”或“营业执照、税务登记证”。（复印件加盖鲜</w:t>
      </w:r>
      <w:r>
        <w:rPr>
          <w:rFonts w:hint="eastAsia" w:ascii="仿宋" w:hAnsi="仿宋" w:eastAsia="仿宋" w:cs="仿宋"/>
          <w:sz w:val="28"/>
          <w:szCs w:val="28"/>
          <w:lang w:val="en-US" w:eastAsia="zh-CN"/>
        </w:rPr>
        <w:t>章</w:t>
      </w:r>
      <w:r>
        <w:rPr>
          <w:rFonts w:hint="eastAsia" w:ascii="仿宋" w:hAnsi="仿宋" w:eastAsia="仿宋" w:cs="仿宋"/>
          <w:sz w:val="28"/>
          <w:szCs w:val="28"/>
        </w:rPr>
        <w:t>）；</w:t>
      </w:r>
    </w:p>
    <w:p w14:paraId="2E3862B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2、提供具有良好的商业信誉</w:t>
      </w:r>
      <w:r>
        <w:rPr>
          <w:rFonts w:hint="eastAsia" w:ascii="仿宋" w:hAnsi="仿宋" w:eastAsia="仿宋" w:cs="仿宋"/>
          <w:sz w:val="28"/>
          <w:szCs w:val="28"/>
          <w:lang w:eastAsia="zh-CN"/>
        </w:rPr>
        <w:t>和</w:t>
      </w:r>
      <w:r>
        <w:rPr>
          <w:rFonts w:hint="eastAsia" w:ascii="仿宋" w:hAnsi="仿宋" w:eastAsia="仿宋" w:cs="仿宋"/>
          <w:sz w:val="28"/>
          <w:szCs w:val="28"/>
        </w:rPr>
        <w:t>健全的财务会计制</w:t>
      </w:r>
      <w:r>
        <w:rPr>
          <w:rFonts w:hint="eastAsia" w:ascii="仿宋" w:hAnsi="仿宋" w:eastAsia="仿宋" w:cs="仿宋"/>
          <w:sz w:val="28"/>
          <w:szCs w:val="28"/>
          <w:lang w:eastAsia="zh-CN"/>
        </w:rPr>
        <w:t>度证明材料</w:t>
      </w:r>
      <w:r>
        <w:rPr>
          <w:rFonts w:hint="eastAsia" w:ascii="仿宋" w:hAnsi="仿宋" w:eastAsia="仿宋" w:cs="仿宋"/>
          <w:sz w:val="28"/>
          <w:szCs w:val="28"/>
        </w:rPr>
        <w:t>；（</w:t>
      </w:r>
      <w:r>
        <w:rPr>
          <w:rFonts w:hint="eastAsia" w:ascii="仿宋" w:hAnsi="仿宋" w:eastAsia="仿宋" w:cs="仿宋"/>
          <w:sz w:val="28"/>
          <w:szCs w:val="28"/>
          <w:lang w:eastAsia="zh-CN"/>
        </w:rPr>
        <w:t>复印件</w:t>
      </w:r>
      <w:r>
        <w:rPr>
          <w:rFonts w:hint="eastAsia" w:ascii="仿宋" w:hAnsi="仿宋" w:eastAsia="仿宋" w:cs="仿宋"/>
          <w:sz w:val="28"/>
          <w:szCs w:val="28"/>
        </w:rPr>
        <w:t>）</w:t>
      </w:r>
    </w:p>
    <w:p w14:paraId="7A1814D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、提供参加本次采购活动前三年内，在经营活动中没有重大违法记录的承诺函；（原件）</w:t>
      </w:r>
    </w:p>
    <w:p w14:paraId="6C60F5A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、提供供应商单位及其现任法定代表人、主要负责人在参加本次采购活动前三年内不具有行贿犯罪记录的承诺函；（原件）</w:t>
      </w:r>
    </w:p>
    <w:p w14:paraId="097F2313">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、法定代表人身份证复印件；</w:t>
      </w:r>
    </w:p>
    <w:p w14:paraId="69E54807">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、法定代表人授权书原件及授权代表身份证复印件；</w:t>
      </w:r>
    </w:p>
    <w:p w14:paraId="6741D8B8">
      <w:pPr>
        <w:spacing w:line="500" w:lineRule="exact"/>
        <w:ind w:firstLine="560"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注意：1、以上要求供应商提供的资格证明文件复印件必须加盖供应商公章（鲜章）</w:t>
      </w:r>
      <w:r>
        <w:rPr>
          <w:rFonts w:hint="eastAsia" w:ascii="仿宋" w:hAnsi="仿宋" w:eastAsia="仿宋" w:cs="仿宋"/>
          <w:b/>
          <w:sz w:val="28"/>
          <w:szCs w:val="28"/>
          <w:lang w:eastAsia="zh-CN"/>
        </w:rPr>
        <w:t>，并在必要时提供原件备查；</w:t>
      </w:r>
    </w:p>
    <w:p w14:paraId="698713A1">
      <w:pPr>
        <w:numPr>
          <w:ilvl w:val="0"/>
          <w:numId w:val="1"/>
        </w:numPr>
        <w:spacing w:line="500" w:lineRule="exact"/>
        <w:ind w:left="1200" w:leftChars="0" w:firstLine="0" w:firstLineChars="0"/>
        <w:rPr>
          <w:rStyle w:val="20"/>
          <w:rFonts w:hint="eastAsia" w:ascii="仿宋" w:hAnsi="仿宋" w:eastAsia="仿宋" w:cs="仿宋"/>
          <w:b/>
          <w:bCs/>
        </w:rPr>
      </w:pPr>
      <w:r>
        <w:rPr>
          <w:rFonts w:hint="eastAsia" w:ascii="仿宋" w:hAnsi="仿宋" w:eastAsia="仿宋" w:cs="仿宋"/>
          <w:b/>
          <w:sz w:val="28"/>
          <w:szCs w:val="28"/>
        </w:rPr>
        <w:t>供应商应对其所提供的资格证明材料的来源的合法性、真实性负责。</w:t>
      </w:r>
    </w:p>
    <w:p w14:paraId="51D8C90E">
      <w:pPr>
        <w:pStyle w:val="3"/>
        <w:numPr>
          <w:ilvl w:val="0"/>
          <w:numId w:val="0"/>
        </w:numPr>
        <w:rPr>
          <w:rStyle w:val="20"/>
          <w:rFonts w:hint="eastAsia" w:ascii="仿宋" w:hAnsi="仿宋" w:eastAsia="仿宋" w:cs="仿宋"/>
          <w:b/>
          <w:bCs/>
          <w:lang w:eastAsia="zh-CN"/>
        </w:rPr>
      </w:pPr>
      <w:r>
        <w:rPr>
          <w:rStyle w:val="20"/>
          <w:rFonts w:hint="eastAsia" w:ascii="仿宋" w:hAnsi="仿宋" w:eastAsia="仿宋" w:cs="仿宋"/>
          <w:b/>
          <w:bCs/>
          <w:lang w:val="en-US" w:eastAsia="zh-CN"/>
        </w:rPr>
        <w:t>第四章</w:t>
      </w:r>
      <w:r>
        <w:rPr>
          <w:rStyle w:val="20"/>
          <w:rFonts w:hint="eastAsia" w:ascii="仿宋" w:hAnsi="仿宋" w:eastAsia="仿宋" w:cs="仿宋"/>
          <w:b/>
          <w:bCs/>
          <w:lang w:eastAsia="zh-CN"/>
        </w:rPr>
        <w:t>商务要求</w:t>
      </w:r>
    </w:p>
    <w:p w14:paraId="0F6EA265">
      <w:pPr>
        <w:pStyle w:val="4"/>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*（一）、商务要求</w:t>
      </w:r>
    </w:p>
    <w:p w14:paraId="70EF94B0">
      <w:pPr>
        <w:numPr>
          <w:ilvl w:val="0"/>
          <w:numId w:val="2"/>
        </w:num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服务期限及地点：本项目服务期限为三年，合同一年一签，于每年末进行服务评价，评分须不低于80分，服务地点为成都市成华区</w:t>
      </w:r>
      <w:r>
        <w:rPr>
          <w:rFonts w:hint="eastAsia" w:ascii="仿宋" w:hAnsi="仿宋" w:eastAsia="仿宋" w:cs="仿宋"/>
          <w:sz w:val="28"/>
          <w:szCs w:val="28"/>
          <w:lang w:val="en-US" w:eastAsia="zh-CN"/>
        </w:rPr>
        <w:t>中医医院</w:t>
      </w:r>
    </w:p>
    <w:p w14:paraId="480B869E">
      <w:pPr>
        <w:numPr>
          <w:ilvl w:val="0"/>
          <w:numId w:val="0"/>
        </w:num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2、付款方法和条件：本项目根据实际使用耗材</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试剂</w:t>
      </w:r>
      <w:r>
        <w:rPr>
          <w:rFonts w:hint="eastAsia" w:ascii="仿宋" w:hAnsi="仿宋" w:eastAsia="仿宋" w:cs="仿宋"/>
          <w:sz w:val="28"/>
          <w:szCs w:val="28"/>
        </w:rPr>
        <w:t>物资数量据实结算。</w:t>
      </w:r>
    </w:p>
    <w:p w14:paraId="5A62525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3、验收：验收标准以比选文件或比选申请文件和相关行业标准为准。</w:t>
      </w:r>
    </w:p>
    <w:p w14:paraId="7427A25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4、物资送到</w:t>
      </w:r>
      <w:r>
        <w:rPr>
          <w:rFonts w:hint="eastAsia" w:ascii="仿宋" w:hAnsi="仿宋" w:eastAsia="仿宋" w:cs="仿宋"/>
          <w:sz w:val="28"/>
          <w:szCs w:val="28"/>
          <w:lang w:val="en-US" w:eastAsia="zh-CN"/>
        </w:rPr>
        <w:t>采购人</w:t>
      </w:r>
      <w:r>
        <w:rPr>
          <w:rFonts w:hint="eastAsia" w:ascii="仿宋" w:hAnsi="仿宋" w:eastAsia="仿宋" w:cs="仿宋"/>
          <w:sz w:val="28"/>
          <w:szCs w:val="28"/>
        </w:rPr>
        <w:t>后，其产品效期不少于该产品总效期的2/3。</w:t>
      </w:r>
    </w:p>
    <w:p w14:paraId="47FA7CD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5、配送时限：按</w:t>
      </w:r>
      <w:r>
        <w:rPr>
          <w:rFonts w:hint="eastAsia" w:ascii="仿宋" w:hAnsi="仿宋" w:eastAsia="仿宋" w:cs="仿宋"/>
          <w:sz w:val="28"/>
          <w:szCs w:val="28"/>
          <w:lang w:val="en-US" w:eastAsia="zh-CN"/>
        </w:rPr>
        <w:t>采购人</w:t>
      </w:r>
      <w:r>
        <w:rPr>
          <w:rFonts w:hint="eastAsia" w:ascii="仿宋" w:hAnsi="仿宋" w:eastAsia="仿宋" w:cs="仿宋"/>
          <w:sz w:val="28"/>
          <w:szCs w:val="28"/>
        </w:rPr>
        <w:t>要求的时间配送（收到</w:t>
      </w:r>
      <w:r>
        <w:rPr>
          <w:rFonts w:hint="eastAsia" w:ascii="仿宋" w:hAnsi="仿宋" w:eastAsia="仿宋" w:cs="仿宋"/>
          <w:sz w:val="28"/>
          <w:szCs w:val="28"/>
          <w:lang w:val="en-US" w:eastAsia="zh-CN"/>
        </w:rPr>
        <w:t>采购人</w:t>
      </w:r>
      <w:r>
        <w:rPr>
          <w:rFonts w:hint="eastAsia" w:ascii="仿宋" w:hAnsi="仿宋" w:eastAsia="仿宋" w:cs="仿宋"/>
          <w:sz w:val="28"/>
          <w:szCs w:val="28"/>
        </w:rPr>
        <w:t>采购计划后，要求5个工作日到货），满足应急配送要求（收到应急配送计划，要求24小时到货），如涉及到部分产品对于配送时限不能满足以上要求的，供应商须取得采购人同意后，按照新的配送时限完成配送。</w:t>
      </w:r>
    </w:p>
    <w:p w14:paraId="31E85E7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6、中选人在接到采购人的供货计划后，及时送货到采购人库房，确保采购人的医疗工作顺利进行。对有特殊储运要求的医疗器械严格按照要求存储和运输。冷链运输物资要求提供运输全程温度记录。</w:t>
      </w:r>
    </w:p>
    <w:p w14:paraId="216C95D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7、中选人在执行过程中以采购人的实际需要安排供货，保证产品的质量，并提供产品伴随的技术服务，便于医疗物资的正确使用。</w:t>
      </w:r>
    </w:p>
    <w:p w14:paraId="252E71D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有国家和地方政策性价格调整的产品，应按照政策规定执行采购价格。产品价格应按照四川省药械集中采购及医药价格监管平台挂网价最低价执行。如果由于政府相关政策要求和调整，采购人有权无条件终止合同。</w:t>
      </w:r>
    </w:p>
    <w:p w14:paraId="3B13FFDE">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9、由中选人提供的耗材物资质量或供货不及时所致的医疗纠纷，由中选人负责支付全部解决纠纷的费用（包括比选人向中选人追究经济赔偿），并承担由此引起的一切不良后果。</w:t>
      </w:r>
    </w:p>
    <w:p w14:paraId="1BD65CCF">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考核要求</w:t>
      </w:r>
    </w:p>
    <w:p w14:paraId="1ADBE7BE">
      <w:pPr>
        <w:tabs>
          <w:tab w:val="left" w:pos="851"/>
        </w:tabs>
        <w:adjustRightInd w:val="0"/>
        <w:snapToGrid w:val="0"/>
        <w:spacing w:before="80" w:after="80" w:line="360" w:lineRule="auto"/>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实行100分制。</w:t>
      </w:r>
    </w:p>
    <w:p w14:paraId="1D526BB5">
      <w:pPr>
        <w:tabs>
          <w:tab w:val="left" w:pos="851"/>
        </w:tabs>
        <w:adjustRightInd w:val="0"/>
        <w:snapToGrid w:val="0"/>
        <w:spacing w:before="80" w:after="80" w:line="360" w:lineRule="auto"/>
        <w:ind w:firstLine="480" w:firstLineChars="200"/>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 xml:space="preserve">通过对中标人提供产品的品质保证能力、产品的资质证件、供货情况、服务情况等方面，每年度对中标人组织一次考核评估，考核评分＜80分视为不合格，招标人有权取消该中标人履约的资格。 </w:t>
      </w:r>
    </w:p>
    <w:p w14:paraId="59D0A617">
      <w:pPr>
        <w:tabs>
          <w:tab w:val="left" w:pos="851"/>
        </w:tabs>
        <w:adjustRightInd w:val="0"/>
        <w:snapToGrid w:val="0"/>
        <w:spacing w:before="80" w:after="80" w:line="360" w:lineRule="auto"/>
        <w:ind w:firstLine="480" w:firstLineChars="200"/>
        <w:rPr>
          <w:rFonts w:ascii="宋体" w:hAnsi="宋体"/>
          <w:sz w:val="24"/>
        </w:rPr>
      </w:pPr>
      <w:bookmarkStart w:id="6" w:name="_Hlk145518830"/>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具体考核标准</w:t>
      </w:r>
    </w:p>
    <w:tbl>
      <w:tblPr>
        <w:tblStyle w:val="23"/>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439"/>
        <w:gridCol w:w="4841"/>
        <w:gridCol w:w="1316"/>
        <w:gridCol w:w="1316"/>
      </w:tblGrid>
      <w:tr w14:paraId="59EB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5"/>
            <w:vAlign w:val="center"/>
          </w:tcPr>
          <w:p w14:paraId="3717D450">
            <w:pPr>
              <w:adjustRightInd w:val="0"/>
              <w:snapToGrid w:val="0"/>
              <w:spacing w:after="50" w:line="360" w:lineRule="auto"/>
              <w:jc w:val="center"/>
              <w:rPr>
                <w:rFonts w:ascii="宋体" w:hAnsi="宋体" w:cs="宋体"/>
                <w:b/>
                <w:szCs w:val="21"/>
              </w:rPr>
            </w:pPr>
            <w:r>
              <w:rPr>
                <w:rFonts w:hint="eastAsia" w:ascii="宋体" w:hAnsi="宋体" w:cs="宋体"/>
                <w:b/>
                <w:szCs w:val="21"/>
              </w:rPr>
              <w:t>考核表</w:t>
            </w:r>
          </w:p>
        </w:tc>
      </w:tr>
      <w:tr w14:paraId="16A9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7E0F297B">
            <w:pPr>
              <w:adjustRightInd w:val="0"/>
              <w:snapToGrid w:val="0"/>
              <w:spacing w:after="50" w:line="360" w:lineRule="auto"/>
              <w:jc w:val="center"/>
              <w:rPr>
                <w:rFonts w:ascii="宋体" w:hAnsi="宋体" w:cs="宋体"/>
                <w:szCs w:val="21"/>
              </w:rPr>
            </w:pPr>
            <w:r>
              <w:rPr>
                <w:rFonts w:hint="eastAsia" w:ascii="宋体" w:hAnsi="宋体" w:cs="宋体"/>
                <w:szCs w:val="21"/>
              </w:rPr>
              <w:t>序号</w:t>
            </w:r>
          </w:p>
        </w:tc>
        <w:tc>
          <w:tcPr>
            <w:tcW w:w="1439" w:type="dxa"/>
            <w:vAlign w:val="center"/>
          </w:tcPr>
          <w:p w14:paraId="757185CD">
            <w:pPr>
              <w:adjustRightInd w:val="0"/>
              <w:snapToGrid w:val="0"/>
              <w:spacing w:after="50" w:line="360" w:lineRule="auto"/>
              <w:jc w:val="center"/>
              <w:rPr>
                <w:rFonts w:ascii="宋体" w:hAnsi="宋体" w:cs="宋体"/>
                <w:szCs w:val="21"/>
              </w:rPr>
            </w:pPr>
            <w:r>
              <w:rPr>
                <w:rFonts w:hint="eastAsia" w:ascii="宋体" w:hAnsi="宋体" w:cs="宋体"/>
                <w:szCs w:val="21"/>
              </w:rPr>
              <w:t>考核项目</w:t>
            </w:r>
          </w:p>
        </w:tc>
        <w:tc>
          <w:tcPr>
            <w:tcW w:w="4841" w:type="dxa"/>
          </w:tcPr>
          <w:p w14:paraId="572A10A1">
            <w:pPr>
              <w:adjustRightInd w:val="0"/>
              <w:snapToGrid w:val="0"/>
              <w:spacing w:after="50" w:line="360" w:lineRule="auto"/>
              <w:jc w:val="center"/>
              <w:rPr>
                <w:rFonts w:ascii="宋体" w:hAnsi="宋体" w:cs="宋体"/>
                <w:szCs w:val="21"/>
              </w:rPr>
            </w:pPr>
            <w:r>
              <w:rPr>
                <w:rFonts w:hint="eastAsia" w:ascii="宋体" w:hAnsi="宋体" w:cs="宋体"/>
                <w:szCs w:val="21"/>
              </w:rPr>
              <w:t>考核内容</w:t>
            </w:r>
          </w:p>
        </w:tc>
        <w:tc>
          <w:tcPr>
            <w:tcW w:w="1316" w:type="dxa"/>
            <w:vAlign w:val="center"/>
          </w:tcPr>
          <w:p w14:paraId="1FFFEF2A">
            <w:pPr>
              <w:adjustRightInd w:val="0"/>
              <w:snapToGrid w:val="0"/>
              <w:spacing w:after="50" w:line="360" w:lineRule="auto"/>
              <w:jc w:val="center"/>
              <w:rPr>
                <w:rFonts w:ascii="宋体" w:hAnsi="宋体" w:cs="宋体"/>
                <w:szCs w:val="21"/>
              </w:rPr>
            </w:pPr>
            <w:r>
              <w:rPr>
                <w:rFonts w:hint="eastAsia" w:ascii="宋体" w:hAnsi="宋体" w:cs="宋体"/>
                <w:szCs w:val="21"/>
              </w:rPr>
              <w:t>扣分或得分</w:t>
            </w:r>
          </w:p>
        </w:tc>
        <w:tc>
          <w:tcPr>
            <w:tcW w:w="1316" w:type="dxa"/>
            <w:vAlign w:val="center"/>
          </w:tcPr>
          <w:p w14:paraId="3E27576B">
            <w:pPr>
              <w:adjustRightInd w:val="0"/>
              <w:snapToGrid w:val="0"/>
              <w:spacing w:after="50" w:line="360" w:lineRule="auto"/>
              <w:jc w:val="center"/>
              <w:rPr>
                <w:rFonts w:ascii="宋体" w:hAnsi="宋体" w:cs="宋体"/>
                <w:szCs w:val="21"/>
              </w:rPr>
            </w:pPr>
            <w:r>
              <w:rPr>
                <w:rFonts w:hint="eastAsia" w:ascii="宋体" w:hAnsi="宋体" w:cs="宋体"/>
                <w:szCs w:val="21"/>
              </w:rPr>
              <w:t>扣分理由</w:t>
            </w:r>
          </w:p>
        </w:tc>
      </w:tr>
      <w:tr w14:paraId="608A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042EF2AD">
            <w:pPr>
              <w:adjustRightInd w:val="0"/>
              <w:snapToGrid w:val="0"/>
              <w:spacing w:after="50" w:line="360" w:lineRule="auto"/>
              <w:jc w:val="center"/>
              <w:rPr>
                <w:rFonts w:ascii="宋体" w:hAnsi="宋体" w:cs="宋体"/>
                <w:szCs w:val="21"/>
              </w:rPr>
            </w:pPr>
            <w:r>
              <w:rPr>
                <w:rFonts w:hint="eastAsia" w:ascii="宋体" w:hAnsi="宋体" w:cs="宋体"/>
                <w:szCs w:val="21"/>
              </w:rPr>
              <w:t>1</w:t>
            </w:r>
          </w:p>
        </w:tc>
        <w:tc>
          <w:tcPr>
            <w:tcW w:w="1439" w:type="dxa"/>
            <w:vAlign w:val="center"/>
          </w:tcPr>
          <w:p w14:paraId="7075FDE4">
            <w:pPr>
              <w:adjustRightInd w:val="0"/>
              <w:snapToGrid w:val="0"/>
              <w:spacing w:after="50" w:line="360" w:lineRule="auto"/>
              <w:jc w:val="center"/>
              <w:rPr>
                <w:rFonts w:ascii="宋体" w:hAnsi="宋体" w:cs="宋体"/>
                <w:szCs w:val="21"/>
              </w:rPr>
            </w:pPr>
            <w:r>
              <w:rPr>
                <w:rFonts w:hint="eastAsia" w:ascii="宋体" w:hAnsi="宋体" w:cs="宋体"/>
                <w:szCs w:val="21"/>
              </w:rPr>
              <w:t>配送质量及规范性</w:t>
            </w:r>
          </w:p>
        </w:tc>
        <w:tc>
          <w:tcPr>
            <w:tcW w:w="4841" w:type="dxa"/>
            <w:vAlign w:val="center"/>
          </w:tcPr>
          <w:p w14:paraId="7A659541">
            <w:pPr>
              <w:adjustRightInd w:val="0"/>
              <w:snapToGrid w:val="0"/>
              <w:spacing w:after="50" w:line="360" w:lineRule="auto"/>
              <w:rPr>
                <w:rFonts w:ascii="宋体" w:hAnsi="宋体" w:cs="宋体"/>
                <w:szCs w:val="21"/>
              </w:rPr>
            </w:pPr>
            <w:r>
              <w:rPr>
                <w:rFonts w:hint="eastAsia" w:ascii="宋体" w:hAnsi="宋体" w:cs="宋体"/>
                <w:szCs w:val="21"/>
              </w:rPr>
              <w:t>①产品发生质量问题一次扣5分；</w:t>
            </w:r>
          </w:p>
          <w:p w14:paraId="3539F64D">
            <w:pPr>
              <w:adjustRightInd w:val="0"/>
              <w:snapToGrid w:val="0"/>
              <w:spacing w:after="50" w:line="360" w:lineRule="auto"/>
              <w:rPr>
                <w:rFonts w:ascii="宋体" w:hAnsi="宋体" w:cs="宋体"/>
                <w:szCs w:val="21"/>
              </w:rPr>
            </w:pPr>
            <w:r>
              <w:rPr>
                <w:rFonts w:hint="eastAsia" w:ascii="宋体" w:hAnsi="宋体" w:cs="宋体"/>
                <w:szCs w:val="21"/>
              </w:rPr>
              <w:t>②未按照招标人要求供货，包括实际送达的产品名称、厂家、规格型号、数量、批号、效期等与送货清单不一致、送货单登记不全、票据错误、一次性产品每次供货批次超过2个以上的、所供产品合格证未随货同行等，发生一次扣5分</w:t>
            </w:r>
          </w:p>
        </w:tc>
        <w:tc>
          <w:tcPr>
            <w:tcW w:w="1316" w:type="dxa"/>
            <w:vAlign w:val="center"/>
          </w:tcPr>
          <w:p w14:paraId="4B106E2C">
            <w:pPr>
              <w:adjustRightInd w:val="0"/>
              <w:snapToGrid w:val="0"/>
              <w:spacing w:after="50" w:line="360" w:lineRule="auto"/>
              <w:jc w:val="center"/>
              <w:rPr>
                <w:rFonts w:ascii="宋体" w:hAnsi="宋体" w:cs="宋体"/>
                <w:szCs w:val="21"/>
              </w:rPr>
            </w:pPr>
          </w:p>
        </w:tc>
        <w:tc>
          <w:tcPr>
            <w:tcW w:w="1316" w:type="dxa"/>
            <w:vAlign w:val="center"/>
          </w:tcPr>
          <w:p w14:paraId="569B847C">
            <w:pPr>
              <w:adjustRightInd w:val="0"/>
              <w:snapToGrid w:val="0"/>
              <w:spacing w:after="50" w:line="360" w:lineRule="auto"/>
              <w:jc w:val="center"/>
              <w:rPr>
                <w:rFonts w:ascii="宋体" w:hAnsi="宋体" w:cs="宋体"/>
                <w:szCs w:val="21"/>
              </w:rPr>
            </w:pPr>
          </w:p>
        </w:tc>
      </w:tr>
      <w:tr w14:paraId="7C47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3A2F3CB9">
            <w:pPr>
              <w:adjustRightInd w:val="0"/>
              <w:snapToGrid w:val="0"/>
              <w:spacing w:after="50" w:line="360" w:lineRule="auto"/>
              <w:jc w:val="center"/>
              <w:rPr>
                <w:rFonts w:ascii="宋体" w:hAnsi="宋体" w:cs="宋体"/>
                <w:szCs w:val="21"/>
              </w:rPr>
            </w:pPr>
            <w:r>
              <w:rPr>
                <w:rFonts w:hint="eastAsia" w:ascii="宋体" w:hAnsi="宋体" w:cs="宋体"/>
                <w:szCs w:val="21"/>
              </w:rPr>
              <w:t>2</w:t>
            </w:r>
          </w:p>
        </w:tc>
        <w:tc>
          <w:tcPr>
            <w:tcW w:w="1439" w:type="dxa"/>
            <w:vAlign w:val="center"/>
          </w:tcPr>
          <w:p w14:paraId="3172BB4A">
            <w:pPr>
              <w:adjustRightInd w:val="0"/>
              <w:snapToGrid w:val="0"/>
              <w:spacing w:after="50" w:line="360" w:lineRule="auto"/>
              <w:jc w:val="center"/>
              <w:rPr>
                <w:rFonts w:ascii="宋体" w:hAnsi="宋体" w:cs="宋体"/>
                <w:szCs w:val="21"/>
              </w:rPr>
            </w:pPr>
            <w:r>
              <w:rPr>
                <w:rFonts w:hint="eastAsia" w:ascii="宋体" w:hAnsi="宋体" w:cs="宋体"/>
                <w:szCs w:val="21"/>
              </w:rPr>
              <w:t>产品的资质符合性</w:t>
            </w:r>
          </w:p>
        </w:tc>
        <w:tc>
          <w:tcPr>
            <w:tcW w:w="4841" w:type="dxa"/>
            <w:vAlign w:val="center"/>
          </w:tcPr>
          <w:p w14:paraId="7A7E0FE6">
            <w:pPr>
              <w:adjustRightInd w:val="0"/>
              <w:snapToGrid w:val="0"/>
              <w:spacing w:after="50" w:line="360" w:lineRule="auto"/>
              <w:rPr>
                <w:rFonts w:ascii="宋体" w:hAnsi="宋体" w:cs="宋体"/>
                <w:szCs w:val="21"/>
              </w:rPr>
            </w:pPr>
            <w:r>
              <w:rPr>
                <w:rFonts w:hint="eastAsia" w:ascii="宋体" w:hAnsi="宋体" w:cs="宋体"/>
                <w:szCs w:val="21"/>
              </w:rPr>
              <w:t>①所供产品必须为具备相关资质的合格产品，且资质必须在有效期内，发生一次资质不全或失效期扣15分</w:t>
            </w:r>
          </w:p>
        </w:tc>
        <w:tc>
          <w:tcPr>
            <w:tcW w:w="1316" w:type="dxa"/>
            <w:vAlign w:val="center"/>
          </w:tcPr>
          <w:p w14:paraId="63700219">
            <w:pPr>
              <w:adjustRightInd w:val="0"/>
              <w:snapToGrid w:val="0"/>
              <w:spacing w:after="50" w:line="360" w:lineRule="auto"/>
              <w:jc w:val="center"/>
              <w:rPr>
                <w:rFonts w:ascii="宋体" w:hAnsi="宋体" w:cs="宋体"/>
                <w:szCs w:val="21"/>
              </w:rPr>
            </w:pPr>
          </w:p>
        </w:tc>
        <w:tc>
          <w:tcPr>
            <w:tcW w:w="1316" w:type="dxa"/>
            <w:vAlign w:val="center"/>
          </w:tcPr>
          <w:p w14:paraId="6C25F701">
            <w:pPr>
              <w:adjustRightInd w:val="0"/>
              <w:snapToGrid w:val="0"/>
              <w:spacing w:after="50" w:line="360" w:lineRule="auto"/>
              <w:jc w:val="center"/>
              <w:rPr>
                <w:rFonts w:ascii="宋体" w:hAnsi="宋体" w:cs="宋体"/>
                <w:szCs w:val="21"/>
              </w:rPr>
            </w:pPr>
          </w:p>
        </w:tc>
      </w:tr>
      <w:tr w14:paraId="7226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665D0C7A">
            <w:pPr>
              <w:adjustRightInd w:val="0"/>
              <w:snapToGrid w:val="0"/>
              <w:spacing w:after="50" w:line="360" w:lineRule="auto"/>
              <w:jc w:val="center"/>
              <w:rPr>
                <w:rFonts w:ascii="宋体" w:hAnsi="宋体" w:cs="宋体"/>
                <w:szCs w:val="21"/>
              </w:rPr>
            </w:pPr>
            <w:r>
              <w:rPr>
                <w:rFonts w:hint="eastAsia" w:ascii="宋体" w:hAnsi="宋体" w:cs="宋体"/>
                <w:szCs w:val="21"/>
              </w:rPr>
              <w:t>3</w:t>
            </w:r>
          </w:p>
        </w:tc>
        <w:tc>
          <w:tcPr>
            <w:tcW w:w="1439" w:type="dxa"/>
            <w:vAlign w:val="center"/>
          </w:tcPr>
          <w:p w14:paraId="73C730E3">
            <w:pPr>
              <w:adjustRightInd w:val="0"/>
              <w:snapToGrid w:val="0"/>
              <w:spacing w:after="50" w:line="360" w:lineRule="auto"/>
              <w:jc w:val="center"/>
              <w:rPr>
                <w:rFonts w:ascii="宋体" w:hAnsi="宋体" w:cs="宋体"/>
                <w:szCs w:val="21"/>
              </w:rPr>
            </w:pPr>
            <w:r>
              <w:rPr>
                <w:rFonts w:hint="eastAsia" w:ascii="宋体" w:hAnsi="宋体" w:cs="宋体"/>
                <w:szCs w:val="21"/>
              </w:rPr>
              <w:t>供货情况</w:t>
            </w:r>
          </w:p>
        </w:tc>
        <w:tc>
          <w:tcPr>
            <w:tcW w:w="4841" w:type="dxa"/>
            <w:vAlign w:val="center"/>
          </w:tcPr>
          <w:p w14:paraId="782864CC">
            <w:pPr>
              <w:adjustRightInd w:val="0"/>
              <w:snapToGrid w:val="0"/>
              <w:spacing w:after="50" w:line="360" w:lineRule="auto"/>
              <w:rPr>
                <w:rFonts w:ascii="宋体" w:hAnsi="宋体" w:cs="宋体"/>
                <w:szCs w:val="21"/>
              </w:rPr>
            </w:pPr>
            <w:r>
              <w:rPr>
                <w:rFonts w:hint="eastAsia" w:ascii="宋体" w:hAnsi="宋体" w:cs="宋体"/>
                <w:szCs w:val="21"/>
              </w:rPr>
              <w:t>①未按照招标人提出的供货时间送货，发生一次扣5分；</w:t>
            </w:r>
          </w:p>
          <w:p w14:paraId="59294BE3">
            <w:pPr>
              <w:adjustRightInd w:val="0"/>
              <w:snapToGrid w:val="0"/>
              <w:spacing w:after="50" w:line="360" w:lineRule="auto"/>
              <w:rPr>
                <w:rFonts w:ascii="宋体" w:hAnsi="宋体" w:cs="宋体"/>
                <w:szCs w:val="21"/>
              </w:rPr>
            </w:pPr>
            <w:r>
              <w:rPr>
                <w:rFonts w:hint="eastAsia" w:ascii="宋体" w:hAnsi="宋体" w:cs="宋体"/>
                <w:szCs w:val="21"/>
              </w:rPr>
              <w:t>②中标人应按招标人通知的产品名称、规格型号、数量供货。多送、少送均视为未按要求送货，发生一次扣2分；</w:t>
            </w:r>
          </w:p>
          <w:p w14:paraId="4EE527A7">
            <w:pPr>
              <w:adjustRightInd w:val="0"/>
              <w:snapToGrid w:val="0"/>
              <w:spacing w:after="50" w:line="360" w:lineRule="auto"/>
              <w:rPr>
                <w:rFonts w:ascii="宋体" w:hAnsi="宋体" w:cs="宋体"/>
                <w:szCs w:val="21"/>
              </w:rPr>
            </w:pPr>
            <w:r>
              <w:rPr>
                <w:rFonts w:hint="eastAsia" w:ascii="宋体" w:hAnsi="宋体" w:cs="宋体"/>
                <w:szCs w:val="21"/>
              </w:rPr>
              <w:t>③每一批次所供货物发现有产品有效期自验收合格之日起低于货物本身有效期的三分之二，发生一次扣5分，特殊情况除外，并拒收该批次产品；</w:t>
            </w:r>
          </w:p>
          <w:p w14:paraId="67980DA2">
            <w:pPr>
              <w:adjustRightInd w:val="0"/>
              <w:snapToGrid w:val="0"/>
              <w:spacing w:after="50" w:line="360" w:lineRule="auto"/>
              <w:rPr>
                <w:rFonts w:ascii="宋体" w:hAnsi="宋体" w:cs="宋体"/>
                <w:szCs w:val="21"/>
              </w:rPr>
            </w:pPr>
            <w:r>
              <w:rPr>
                <w:rFonts w:hint="eastAsia" w:ascii="宋体" w:hAnsi="宋体" w:cs="宋体"/>
                <w:szCs w:val="21"/>
              </w:rPr>
              <w:t>④针对不同产品，未达到运输及仓储应符合对应说明书或规范，进行产品的储存或运输，经招标人发现一次扣5分，并拒收该批次产品。</w:t>
            </w:r>
          </w:p>
        </w:tc>
        <w:tc>
          <w:tcPr>
            <w:tcW w:w="1316" w:type="dxa"/>
            <w:vAlign w:val="center"/>
          </w:tcPr>
          <w:p w14:paraId="24F975B1">
            <w:pPr>
              <w:adjustRightInd w:val="0"/>
              <w:snapToGrid w:val="0"/>
              <w:spacing w:after="50" w:line="360" w:lineRule="auto"/>
              <w:jc w:val="center"/>
              <w:rPr>
                <w:rFonts w:ascii="宋体" w:hAnsi="宋体" w:cs="宋体"/>
                <w:szCs w:val="21"/>
              </w:rPr>
            </w:pPr>
          </w:p>
        </w:tc>
        <w:tc>
          <w:tcPr>
            <w:tcW w:w="1316" w:type="dxa"/>
            <w:vAlign w:val="center"/>
          </w:tcPr>
          <w:p w14:paraId="766619BF">
            <w:pPr>
              <w:adjustRightInd w:val="0"/>
              <w:snapToGrid w:val="0"/>
              <w:spacing w:after="50" w:line="360" w:lineRule="auto"/>
              <w:jc w:val="center"/>
              <w:rPr>
                <w:rFonts w:ascii="宋体" w:hAnsi="宋体" w:cs="宋体"/>
                <w:szCs w:val="21"/>
              </w:rPr>
            </w:pPr>
          </w:p>
        </w:tc>
      </w:tr>
      <w:tr w14:paraId="3A63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dxa"/>
            <w:vAlign w:val="center"/>
          </w:tcPr>
          <w:p w14:paraId="705F4717">
            <w:pPr>
              <w:adjustRightInd w:val="0"/>
              <w:snapToGrid w:val="0"/>
              <w:spacing w:after="50" w:line="360" w:lineRule="auto"/>
              <w:jc w:val="center"/>
              <w:rPr>
                <w:rFonts w:ascii="宋体" w:hAnsi="宋体" w:cs="宋体"/>
                <w:szCs w:val="21"/>
              </w:rPr>
            </w:pPr>
            <w:r>
              <w:rPr>
                <w:rFonts w:hint="eastAsia" w:ascii="宋体" w:hAnsi="宋体" w:cs="宋体"/>
                <w:szCs w:val="21"/>
              </w:rPr>
              <w:t>4</w:t>
            </w:r>
          </w:p>
        </w:tc>
        <w:tc>
          <w:tcPr>
            <w:tcW w:w="1439" w:type="dxa"/>
            <w:vAlign w:val="center"/>
          </w:tcPr>
          <w:p w14:paraId="5087E96E">
            <w:pPr>
              <w:adjustRightInd w:val="0"/>
              <w:snapToGrid w:val="0"/>
              <w:spacing w:after="50" w:line="360" w:lineRule="auto"/>
              <w:jc w:val="center"/>
              <w:rPr>
                <w:rFonts w:ascii="宋体" w:hAnsi="宋体" w:cs="宋体"/>
                <w:szCs w:val="21"/>
              </w:rPr>
            </w:pPr>
            <w:r>
              <w:rPr>
                <w:rFonts w:hint="eastAsia" w:ascii="宋体" w:hAnsi="宋体" w:cs="宋体"/>
                <w:szCs w:val="21"/>
              </w:rPr>
              <w:t>服务情况</w:t>
            </w:r>
          </w:p>
        </w:tc>
        <w:tc>
          <w:tcPr>
            <w:tcW w:w="4841" w:type="dxa"/>
            <w:vAlign w:val="center"/>
          </w:tcPr>
          <w:p w14:paraId="4DBF628E">
            <w:pPr>
              <w:adjustRightInd w:val="0"/>
              <w:snapToGrid w:val="0"/>
              <w:spacing w:after="50" w:line="360" w:lineRule="auto"/>
              <w:rPr>
                <w:rFonts w:ascii="宋体" w:hAnsi="宋体" w:cs="宋体"/>
                <w:szCs w:val="21"/>
              </w:rPr>
            </w:pPr>
            <w:r>
              <w:rPr>
                <w:rFonts w:hint="eastAsia" w:ascii="宋体" w:hAnsi="宋体" w:cs="宋体"/>
                <w:szCs w:val="21"/>
              </w:rPr>
              <w:t>①货物在验收过程中，发生问题时，中标人应积极响应。如产品不符合验收标准，需要退货、换货，中标人未按要求及时办理的，发生一次扣5分；</w:t>
            </w:r>
          </w:p>
          <w:p w14:paraId="3A2D5DA9">
            <w:pPr>
              <w:adjustRightInd w:val="0"/>
              <w:snapToGrid w:val="0"/>
              <w:spacing w:after="50" w:line="360" w:lineRule="auto"/>
              <w:rPr>
                <w:rFonts w:ascii="宋体" w:hAnsi="宋体" w:cs="宋体"/>
                <w:szCs w:val="21"/>
              </w:rPr>
            </w:pPr>
            <w:r>
              <w:rPr>
                <w:rFonts w:hint="eastAsia" w:ascii="宋体" w:hAnsi="宋体" w:cs="宋体"/>
                <w:szCs w:val="21"/>
              </w:rPr>
              <w:t>②招标人试剂管理中需要中标人配合工作的，中标人应积极主动响应配合。中标人响应配合不积极、推诿、拖延、态度不良的，发生一次扣5分；</w:t>
            </w:r>
          </w:p>
          <w:p w14:paraId="020500E6">
            <w:pPr>
              <w:adjustRightInd w:val="0"/>
              <w:snapToGrid w:val="0"/>
              <w:spacing w:after="50" w:line="360" w:lineRule="auto"/>
              <w:rPr>
                <w:rFonts w:ascii="宋体" w:hAnsi="宋体" w:cs="宋体"/>
                <w:szCs w:val="21"/>
              </w:rPr>
            </w:pPr>
            <w:r>
              <w:rPr>
                <w:rFonts w:hint="eastAsia" w:ascii="宋体" w:hAnsi="宋体" w:cs="宋体"/>
                <w:szCs w:val="21"/>
              </w:rPr>
              <w:t>③所有产品都必须送达招标人指定位置，并按要求摆放整齐，违反一次扣5分；</w:t>
            </w:r>
          </w:p>
          <w:p w14:paraId="54FD1421">
            <w:pPr>
              <w:adjustRightInd w:val="0"/>
              <w:snapToGrid w:val="0"/>
              <w:spacing w:after="50" w:line="360" w:lineRule="auto"/>
              <w:rPr>
                <w:rFonts w:ascii="宋体" w:hAnsi="宋体" w:cs="宋体"/>
                <w:szCs w:val="21"/>
              </w:rPr>
            </w:pPr>
            <w:r>
              <w:rPr>
                <w:rFonts w:hint="eastAsia" w:ascii="宋体" w:hAnsi="宋体" w:cs="宋体"/>
                <w:szCs w:val="21"/>
              </w:rPr>
              <w:t>④产品在临床使用过程中出现问题，甚至因使用产品质量问题导致可疑医疗器械不良事件、医疗纠纷、医疗事故等，中标人应按招标人通知的时间到院处理，若中标人不能积极配合妥善处理的，发生一次扣10-15分；</w:t>
            </w:r>
          </w:p>
          <w:p w14:paraId="6AEEDAB5">
            <w:pPr>
              <w:adjustRightInd w:val="0"/>
              <w:snapToGrid w:val="0"/>
              <w:spacing w:after="50" w:line="360" w:lineRule="auto"/>
              <w:rPr>
                <w:rFonts w:ascii="宋体" w:hAnsi="宋体" w:cs="宋体"/>
                <w:szCs w:val="21"/>
              </w:rPr>
            </w:pPr>
            <w:r>
              <w:rPr>
                <w:rFonts w:hint="eastAsia" w:ascii="宋体" w:hAnsi="宋体" w:cs="宋体"/>
                <w:szCs w:val="21"/>
              </w:rPr>
              <w:t>⑤中标人所供产品价格如有调整的，应及时与招标人相关负责人员联系，不得在送货达到现场后再告知价格调整，违反一次扣5分。</w:t>
            </w:r>
          </w:p>
        </w:tc>
        <w:tc>
          <w:tcPr>
            <w:tcW w:w="1316" w:type="dxa"/>
            <w:vAlign w:val="center"/>
          </w:tcPr>
          <w:p w14:paraId="419A74E4">
            <w:pPr>
              <w:adjustRightInd w:val="0"/>
              <w:snapToGrid w:val="0"/>
              <w:spacing w:after="50" w:line="360" w:lineRule="auto"/>
              <w:jc w:val="center"/>
              <w:rPr>
                <w:rFonts w:ascii="宋体" w:hAnsi="宋体" w:cs="宋体"/>
                <w:szCs w:val="21"/>
              </w:rPr>
            </w:pPr>
          </w:p>
        </w:tc>
        <w:tc>
          <w:tcPr>
            <w:tcW w:w="1316" w:type="dxa"/>
            <w:vAlign w:val="center"/>
          </w:tcPr>
          <w:p w14:paraId="60582896">
            <w:pPr>
              <w:adjustRightInd w:val="0"/>
              <w:snapToGrid w:val="0"/>
              <w:spacing w:after="50" w:line="360" w:lineRule="auto"/>
              <w:jc w:val="center"/>
              <w:rPr>
                <w:rFonts w:ascii="宋体" w:hAnsi="宋体" w:cs="宋体"/>
                <w:szCs w:val="21"/>
              </w:rPr>
            </w:pPr>
          </w:p>
        </w:tc>
      </w:tr>
      <w:tr w14:paraId="0696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gridSpan w:val="2"/>
            <w:vAlign w:val="center"/>
          </w:tcPr>
          <w:p w14:paraId="5A4C22C3">
            <w:pPr>
              <w:adjustRightInd w:val="0"/>
              <w:snapToGrid w:val="0"/>
              <w:spacing w:after="50" w:line="360" w:lineRule="auto"/>
              <w:jc w:val="center"/>
              <w:rPr>
                <w:rFonts w:ascii="宋体" w:hAnsi="宋体" w:cs="宋体"/>
                <w:szCs w:val="21"/>
              </w:rPr>
            </w:pPr>
            <w:r>
              <w:rPr>
                <w:rFonts w:hint="eastAsia" w:ascii="宋体" w:hAnsi="宋体" w:cs="宋体"/>
                <w:szCs w:val="21"/>
              </w:rPr>
              <w:t>合计得分</w:t>
            </w:r>
          </w:p>
        </w:tc>
        <w:tc>
          <w:tcPr>
            <w:tcW w:w="7473" w:type="dxa"/>
            <w:gridSpan w:val="3"/>
          </w:tcPr>
          <w:p w14:paraId="5A34354C">
            <w:pPr>
              <w:adjustRightInd w:val="0"/>
              <w:snapToGrid w:val="0"/>
              <w:spacing w:after="50" w:line="360" w:lineRule="auto"/>
              <w:jc w:val="center"/>
              <w:rPr>
                <w:rFonts w:ascii="宋体" w:hAnsi="宋体" w:cs="宋体"/>
                <w:szCs w:val="21"/>
              </w:rPr>
            </w:pPr>
          </w:p>
        </w:tc>
      </w:tr>
      <w:bookmarkEnd w:id="6"/>
    </w:tbl>
    <w:p w14:paraId="26C7215B">
      <w:pPr>
        <w:pStyle w:val="4"/>
        <w:pageBreakBefore w:val="0"/>
        <w:widowControl w:val="0"/>
        <w:tabs>
          <w:tab w:val="left" w:pos="720"/>
        </w:tabs>
        <w:kinsoku/>
        <w:wordWrap/>
        <w:overflowPunct/>
        <w:topLinePunct w:val="0"/>
        <w:autoSpaceDE/>
        <w:autoSpaceDN/>
        <w:bidi w:val="0"/>
        <w:adjustRightInd/>
        <w:snapToGrid/>
        <w:spacing w:beforeLines="0" w:afterLines="0" w:line="480" w:lineRule="exact"/>
        <w:jc w:val="both"/>
        <w:textAlignment w:val="auto"/>
        <w:rPr>
          <w:rFonts w:hint="eastAsia" w:ascii="仿宋" w:hAnsi="仿宋" w:eastAsia="仿宋" w:cs="仿宋"/>
          <w:kern w:val="2"/>
          <w:sz w:val="28"/>
          <w:szCs w:val="28"/>
          <w:lang w:val="en-US" w:eastAsia="zh-CN" w:bidi="ar-SA"/>
        </w:rPr>
      </w:pPr>
    </w:p>
    <w:p w14:paraId="4C3B5617">
      <w:pPr>
        <w:pStyle w:val="4"/>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eastAsia" w:ascii="仿宋" w:hAnsi="仿宋" w:eastAsia="仿宋" w:cs="仿宋"/>
          <w:kern w:val="2"/>
          <w:sz w:val="28"/>
          <w:szCs w:val="28"/>
          <w:lang w:val="en-US" w:eastAsia="zh-CN" w:bidi="ar-SA"/>
        </w:rPr>
      </w:pPr>
    </w:p>
    <w:p w14:paraId="6EE5918C">
      <w:pPr>
        <w:pStyle w:val="4"/>
        <w:pageBreakBefore w:val="0"/>
        <w:widowControl w:val="0"/>
        <w:tabs>
          <w:tab w:val="left" w:pos="720"/>
        </w:tabs>
        <w:kinsoku/>
        <w:wordWrap/>
        <w:overflowPunct/>
        <w:topLinePunct w:val="0"/>
        <w:autoSpaceDE/>
        <w:autoSpaceDN/>
        <w:bidi w:val="0"/>
        <w:adjustRightInd/>
        <w:snapToGrid/>
        <w:spacing w:beforeLines="0" w:afterLines="0" w:line="48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（二）、技术要求</w:t>
      </w:r>
    </w:p>
    <w:p w14:paraId="21FF1A12">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1、</w:t>
      </w:r>
      <w:r>
        <w:rPr>
          <w:rFonts w:hint="eastAsia" w:ascii="宋体" w:hAnsi="宋体"/>
          <w:b/>
          <w:bCs/>
          <w:sz w:val="24"/>
          <w:szCs w:val="32"/>
        </w:rPr>
        <w:t>质量要求</w:t>
      </w:r>
    </w:p>
    <w:p w14:paraId="2299053A">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中标人提供产品应是全新的，未使用过的，并且是非长期积压的库存商品，完全符合国家及行业标准和招标人要求的质量、规格、性能的要求。所提供货物的有效期自验收合格之日起不能低于货物本身有效期的三分之二，特殊情况除外。</w:t>
      </w:r>
    </w:p>
    <w:p w14:paraId="675F7F58">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针对不同产品，运输及仓储应符合对应说明书或规范进行产品的储存及运输要求。</w:t>
      </w:r>
    </w:p>
    <w:p w14:paraId="2A73ED68">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3</w:t>
      </w:r>
      <w:r>
        <w:rPr>
          <w:rFonts w:hint="eastAsia" w:ascii="宋体" w:hAnsi="宋体" w:cs="宋体"/>
          <w:bCs/>
          <w:sz w:val="24"/>
          <w:lang w:eastAsia="zh-CN"/>
        </w:rPr>
        <w:t>）</w:t>
      </w:r>
      <w:r>
        <w:rPr>
          <w:rFonts w:hint="eastAsia" w:ascii="宋体" w:hAnsi="宋体" w:cs="宋体"/>
          <w:bCs/>
          <w:sz w:val="24"/>
        </w:rPr>
        <w:t>中标人所供医用耗材必须符合国家医疗器械或药品质量标准和相关要求，确保临床使用安全有效。</w:t>
      </w:r>
    </w:p>
    <w:p w14:paraId="5DBA9F88">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4</w:t>
      </w:r>
      <w:r>
        <w:rPr>
          <w:rFonts w:hint="eastAsia" w:ascii="宋体" w:hAnsi="宋体" w:cs="宋体"/>
          <w:bCs/>
          <w:sz w:val="24"/>
          <w:lang w:eastAsia="zh-CN"/>
        </w:rPr>
        <w:t>）</w:t>
      </w:r>
      <w:r>
        <w:rPr>
          <w:rFonts w:hint="eastAsia" w:ascii="宋体" w:hAnsi="宋体" w:cs="宋体"/>
          <w:bCs/>
          <w:sz w:val="24"/>
        </w:rPr>
        <w:t>医用耗材的名称、剂型（如涉及）、规格、价格和包装等须与官方平台公布的产品信息一致，不得更改。</w:t>
      </w:r>
    </w:p>
    <w:p w14:paraId="6EDD3EBF">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2、</w:t>
      </w:r>
      <w:r>
        <w:rPr>
          <w:rFonts w:hint="eastAsia" w:ascii="宋体" w:hAnsi="宋体"/>
          <w:b/>
          <w:bCs/>
          <w:sz w:val="24"/>
          <w:szCs w:val="32"/>
        </w:rPr>
        <w:t>售后服务要求</w:t>
      </w:r>
    </w:p>
    <w:p w14:paraId="0A62EE20">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1</w:t>
      </w:r>
      <w:r>
        <w:rPr>
          <w:rFonts w:hint="eastAsia" w:ascii="宋体" w:hAnsi="宋体" w:cs="宋体"/>
          <w:bCs/>
          <w:sz w:val="24"/>
          <w:lang w:eastAsia="zh-CN"/>
        </w:rPr>
        <w:t>）</w:t>
      </w:r>
      <w:r>
        <w:rPr>
          <w:rFonts w:hint="eastAsia" w:ascii="宋体" w:hAnsi="宋体" w:cs="宋体"/>
          <w:bCs/>
          <w:sz w:val="24"/>
        </w:rPr>
        <w:t>投标人应按照招标人要求的品牌、产地、质量、价格、规格、有效期及时供货。如中标后不能满足上述招标人需求，直接影响招标人正常工作的，对招标人造成直接或间接经济损失及负面影响的，将停止中标人供货资格，并按照相关法律及规定承担赔偿责任。</w:t>
      </w:r>
    </w:p>
    <w:p w14:paraId="44C6547D">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lang w:val="en-US" w:eastAsia="zh-CN"/>
        </w:rPr>
        <w:t>2</w:t>
      </w:r>
      <w:r>
        <w:rPr>
          <w:rFonts w:hint="eastAsia" w:ascii="宋体" w:hAnsi="宋体" w:cs="宋体"/>
          <w:bCs/>
          <w:sz w:val="24"/>
          <w:lang w:eastAsia="zh-CN"/>
        </w:rPr>
        <w:t>）</w:t>
      </w:r>
      <w:r>
        <w:rPr>
          <w:rFonts w:hint="eastAsia" w:ascii="宋体" w:hAnsi="宋体" w:cs="宋体"/>
          <w:bCs/>
          <w:sz w:val="24"/>
        </w:rPr>
        <w:t>对配送医用耗材进行跟踪服务，确保安全、正常使用。若临床科室在使用医用耗材过程中发现质量问题，中标人应第一时间抵达现场，及时进行解决，并承担相应责任。</w:t>
      </w:r>
    </w:p>
    <w:p w14:paraId="75C012D2">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3、</w:t>
      </w:r>
      <w:r>
        <w:rPr>
          <w:rFonts w:hint="eastAsia" w:ascii="宋体" w:hAnsi="宋体"/>
          <w:b/>
          <w:bCs/>
          <w:sz w:val="24"/>
          <w:szCs w:val="32"/>
        </w:rPr>
        <w:t>运输要求</w:t>
      </w:r>
    </w:p>
    <w:p w14:paraId="60085302">
      <w:pPr>
        <w:tabs>
          <w:tab w:val="left" w:pos="851"/>
        </w:tabs>
        <w:adjustRightInd w:val="0"/>
        <w:snapToGrid w:val="0"/>
        <w:spacing w:before="80" w:after="80" w:line="360" w:lineRule="auto"/>
        <w:ind w:firstLine="480" w:firstLineChars="200"/>
        <w:rPr>
          <w:rFonts w:ascii="宋体" w:hAnsi="宋体" w:cs="宋体"/>
          <w:bCs/>
          <w:sz w:val="24"/>
        </w:rPr>
      </w:pPr>
      <w:r>
        <w:rPr>
          <w:rFonts w:hint="eastAsia" w:ascii="宋体" w:hAnsi="宋体" w:cs="宋体"/>
          <w:bCs/>
          <w:sz w:val="24"/>
        </w:rPr>
        <w:t>如涉及到冷链运输的产品，中标人的物流体系应具备冷链运输条件，从产品出库到招标人交接过程能实现全程无缝冷链运输能力，过程中严格按照冷链要求执行，从而保证产品在物流过程中的质量。</w:t>
      </w:r>
    </w:p>
    <w:p w14:paraId="3E7BA28C">
      <w:pPr>
        <w:adjustRightInd w:val="0"/>
        <w:snapToGrid w:val="0"/>
        <w:spacing w:before="80" w:after="80" w:line="360" w:lineRule="auto"/>
        <w:ind w:firstLine="480" w:firstLineChars="200"/>
        <w:outlineLvl w:val="2"/>
        <w:rPr>
          <w:rFonts w:ascii="宋体" w:hAnsi="宋体"/>
          <w:b/>
          <w:bCs/>
          <w:sz w:val="24"/>
          <w:szCs w:val="32"/>
        </w:rPr>
      </w:pPr>
      <w:r>
        <w:rPr>
          <w:rFonts w:hint="eastAsia" w:ascii="宋体" w:hAnsi="宋体"/>
          <w:b/>
          <w:bCs/>
          <w:sz w:val="24"/>
          <w:szCs w:val="32"/>
          <w:lang w:val="en-US" w:eastAsia="zh-CN"/>
        </w:rPr>
        <w:t>4、</w:t>
      </w:r>
      <w:r>
        <w:rPr>
          <w:rFonts w:hint="eastAsia" w:ascii="宋体" w:hAnsi="宋体"/>
          <w:b/>
          <w:bCs/>
          <w:sz w:val="24"/>
          <w:szCs w:val="32"/>
        </w:rPr>
        <w:t>配送及时性要求</w:t>
      </w:r>
    </w:p>
    <w:p w14:paraId="0120FA7A">
      <w:pPr>
        <w:tabs>
          <w:tab w:val="left" w:pos="851"/>
        </w:tabs>
        <w:adjustRightInd w:val="0"/>
        <w:snapToGrid w:val="0"/>
        <w:spacing w:before="80" w:after="80" w:line="360" w:lineRule="auto"/>
        <w:ind w:firstLine="480" w:firstLineChars="200"/>
        <w:rPr>
          <w:rFonts w:ascii="宋体" w:hAnsi="宋体" w:cs="宋体"/>
          <w:bCs/>
          <w:sz w:val="24"/>
        </w:rPr>
      </w:pPr>
      <w:r>
        <w:rPr>
          <w:rFonts w:ascii="宋体" w:hAnsi="宋体" w:cs="宋体"/>
          <w:bCs/>
          <w:sz w:val="24"/>
        </w:rPr>
        <w:t>1</w:t>
      </w:r>
      <w:r>
        <w:rPr>
          <w:rFonts w:hint="eastAsia" w:ascii="宋体" w:hAnsi="宋体" w:cs="宋体"/>
          <w:bCs/>
          <w:sz w:val="24"/>
        </w:rPr>
        <w:t>、按时、按质、按量向招标人提供耗材，完成配送任务，备有充足库存，负责产品的运输、现场搬运，并按要求送达招标人指定地点。</w:t>
      </w:r>
    </w:p>
    <w:p w14:paraId="30EBB4BD">
      <w:pPr>
        <w:tabs>
          <w:tab w:val="left" w:pos="851"/>
        </w:tabs>
        <w:adjustRightInd w:val="0"/>
        <w:snapToGrid w:val="0"/>
        <w:spacing w:before="80" w:after="80" w:line="360" w:lineRule="auto"/>
        <w:ind w:firstLine="480" w:firstLineChars="200"/>
        <w:rPr>
          <w:rFonts w:ascii="宋体" w:hAnsi="宋体" w:cs="宋体"/>
          <w:bCs/>
          <w:sz w:val="24"/>
        </w:rPr>
      </w:pPr>
      <w:r>
        <w:rPr>
          <w:rFonts w:ascii="宋体" w:hAnsi="宋体" w:cs="宋体"/>
          <w:bCs/>
          <w:sz w:val="24"/>
        </w:rPr>
        <w:t>2</w:t>
      </w:r>
      <w:r>
        <w:rPr>
          <w:rFonts w:hint="eastAsia" w:ascii="宋体" w:hAnsi="宋体" w:cs="宋体"/>
          <w:bCs/>
          <w:sz w:val="24"/>
        </w:rPr>
        <w:t>、中标人应在</w:t>
      </w:r>
      <w:r>
        <w:rPr>
          <w:rFonts w:ascii="宋体" w:hAnsi="宋体" w:cs="宋体"/>
          <w:bCs/>
          <w:sz w:val="24"/>
        </w:rPr>
        <w:t>1</w:t>
      </w:r>
      <w:r>
        <w:rPr>
          <w:rFonts w:hint="eastAsia" w:ascii="宋体" w:hAnsi="宋体" w:cs="宋体"/>
          <w:bCs/>
          <w:sz w:val="24"/>
        </w:rPr>
        <w:t>小时内响应招标人的订单，并从订单下达之时起，原则上72小时内将产品送达，如遇突发事件或特殊情况，不论工作日还是节假日原则上均在24工作小时内将产品送达。</w:t>
      </w:r>
    </w:p>
    <w:p w14:paraId="52167A6A">
      <w:pPr>
        <w:rPr>
          <w:rFonts w:hint="default"/>
          <w:lang w:val="en-US" w:eastAsia="zh-CN"/>
        </w:rPr>
      </w:pPr>
    </w:p>
    <w:p w14:paraId="1A77A5DA">
      <w:pPr>
        <w:rPr>
          <w:rFonts w:hint="eastAsia"/>
        </w:rPr>
      </w:pPr>
    </w:p>
    <w:p w14:paraId="0B08E030">
      <w:pPr>
        <w:pStyle w:val="4"/>
        <w:rPr>
          <w:rFonts w:hint="eastAsia"/>
        </w:rPr>
      </w:pPr>
    </w:p>
    <w:p w14:paraId="2227E7F5">
      <w:pPr>
        <w:jc w:val="center"/>
        <w:rPr>
          <w:rFonts w:ascii="宋体" w:hAnsi="宋体" w:cs="宋体"/>
          <w:b/>
          <w:sz w:val="32"/>
          <w:szCs w:val="32"/>
        </w:rPr>
      </w:pPr>
      <w:r>
        <w:rPr>
          <w:rFonts w:hint="eastAsia" w:ascii="宋体" w:hAnsi="宋体" w:cs="宋体"/>
          <w:b/>
          <w:sz w:val="32"/>
          <w:szCs w:val="32"/>
        </w:rPr>
        <w:t>封面</w:t>
      </w:r>
    </w:p>
    <w:p w14:paraId="667F6C5E">
      <w:pPr>
        <w:jc w:val="center"/>
        <w:rPr>
          <w:rFonts w:ascii="宋体" w:hAnsi="宋体" w:cs="宋体"/>
          <w:b/>
          <w:sz w:val="32"/>
          <w:szCs w:val="32"/>
        </w:rPr>
      </w:pPr>
    </w:p>
    <w:p w14:paraId="75748B49">
      <w:pPr>
        <w:ind w:firstLine="6526" w:firstLineChars="1813"/>
        <w:rPr>
          <w:rFonts w:ascii="宋体" w:hAnsi="宋体" w:cs="宋体"/>
          <w:b/>
          <w:sz w:val="36"/>
          <w:szCs w:val="36"/>
        </w:rPr>
      </w:pPr>
      <w:bookmarkStart w:id="7" w:name="_Toc240870038"/>
      <w:bookmarkStart w:id="8" w:name="_Toc256502535"/>
      <w:bookmarkStart w:id="9" w:name="_Toc255976267"/>
      <w:bookmarkStart w:id="10" w:name="_Toc306711419"/>
      <w:bookmarkStart w:id="11" w:name="_Toc256004181"/>
      <w:bookmarkStart w:id="12" w:name="_Toc307298461"/>
      <w:bookmarkStart w:id="13" w:name="_Toc321039334"/>
      <w:bookmarkStart w:id="14" w:name="_Toc255896757"/>
      <w:bookmarkStart w:id="15" w:name="_Toc245441569"/>
      <w:bookmarkStart w:id="16" w:name="_Toc241055010"/>
      <w:bookmarkStart w:id="17" w:name="_Toc321039808"/>
      <w:bookmarkStart w:id="18" w:name="_Toc315963009"/>
      <w:bookmarkStart w:id="19" w:name="_Toc321035816"/>
      <w:bookmarkStart w:id="20" w:name="_Toc241204411"/>
      <w:r>
        <w:rPr>
          <w:rFonts w:hint="eastAsia" w:ascii="宋体" w:hAnsi="宋体" w:cs="宋体"/>
          <w:b/>
          <w:sz w:val="36"/>
          <w:szCs w:val="36"/>
          <w:bdr w:val="single" w:color="auto" w:sz="4" w:space="0"/>
        </w:rPr>
        <w:t>本</w:t>
      </w:r>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8B0E009">
      <w:pPr>
        <w:pStyle w:val="4"/>
        <w:spacing w:before="156" w:after="156" w:line="240" w:lineRule="atLeast"/>
        <w:ind w:firstLine="3080" w:firstLineChars="700"/>
        <w:rPr>
          <w:bCs w:val="0"/>
          <w:sz w:val="44"/>
          <w:szCs w:val="44"/>
        </w:rPr>
      </w:pPr>
      <w:bookmarkStart w:id="21" w:name="_Toc508279828"/>
      <w:bookmarkStart w:id="22" w:name="_Toc508204140"/>
      <w:bookmarkStart w:id="23" w:name="_Toc508204212"/>
      <w:bookmarkStart w:id="24" w:name="_Toc321063831"/>
      <w:r>
        <w:rPr>
          <w:rFonts w:hint="eastAsia"/>
          <w:bCs w:val="0"/>
          <w:sz w:val="44"/>
          <w:szCs w:val="44"/>
        </w:rPr>
        <w:t>响应文件</w:t>
      </w:r>
      <w:bookmarkEnd w:id="21"/>
      <w:bookmarkEnd w:id="22"/>
      <w:bookmarkEnd w:id="23"/>
      <w:bookmarkEnd w:id="24"/>
    </w:p>
    <w:p w14:paraId="38436B9A"/>
    <w:p w14:paraId="7CED5B6C">
      <w:pPr>
        <w:spacing w:before="312" w:beforeLines="100" w:after="312" w:afterLines="100"/>
        <w:ind w:left="3238" w:leftChars="342" w:hanging="2520" w:hangingChars="700"/>
        <w:rPr>
          <w:rFonts w:hint="eastAsia" w:ascii="宋体" w:hAnsi="宋体" w:eastAsia="宋体" w:cs="宋体"/>
          <w:b/>
          <w:bCs/>
          <w:sz w:val="36"/>
          <w:szCs w:val="36"/>
          <w:lang w:eastAsia="zh-CN"/>
        </w:rPr>
      </w:pPr>
      <w:r>
        <w:rPr>
          <w:rFonts w:hint="eastAsia" w:ascii="宋体" w:hAnsi="宋体" w:cs="宋体"/>
          <w:b/>
          <w:bCs/>
          <w:sz w:val="36"/>
          <w:szCs w:val="36"/>
        </w:rPr>
        <w:t>采购项目名称：</w:t>
      </w:r>
      <w:r>
        <w:rPr>
          <w:rFonts w:hint="eastAsia" w:ascii="宋体" w:hAnsi="宋体" w:cs="宋体"/>
          <w:b/>
          <w:bCs/>
          <w:sz w:val="36"/>
          <w:szCs w:val="36"/>
          <w:lang w:eastAsia="zh-CN"/>
        </w:rPr>
        <w:t>成都市</w:t>
      </w:r>
      <w:r>
        <w:rPr>
          <w:rFonts w:hint="eastAsia" w:ascii="宋体" w:hAnsi="宋体" w:cs="宋体"/>
          <w:b/>
          <w:bCs/>
          <w:sz w:val="36"/>
          <w:szCs w:val="36"/>
          <w:lang w:val="en-US" w:eastAsia="zh-CN"/>
        </w:rPr>
        <w:t>成华区中医医院医用耗材、试剂一批集中配送服务</w:t>
      </w:r>
      <w:r>
        <w:rPr>
          <w:rFonts w:hint="eastAsia" w:ascii="宋体" w:hAnsi="宋体" w:cs="宋体"/>
          <w:b/>
          <w:bCs/>
          <w:sz w:val="36"/>
          <w:szCs w:val="36"/>
        </w:rPr>
        <w:t>项目</w:t>
      </w:r>
      <w:r>
        <w:rPr>
          <w:rFonts w:hint="eastAsia" w:ascii="宋体" w:hAnsi="宋体" w:cs="宋体"/>
          <w:b/>
          <w:bCs/>
          <w:sz w:val="36"/>
          <w:szCs w:val="36"/>
          <w:lang w:eastAsia="zh-CN"/>
        </w:rPr>
        <w:t>（</w:t>
      </w:r>
      <w:r>
        <w:rPr>
          <w:rFonts w:hint="eastAsia" w:ascii="宋体" w:hAnsi="宋体" w:cs="宋体"/>
          <w:b/>
          <w:bCs/>
          <w:sz w:val="36"/>
          <w:szCs w:val="36"/>
          <w:lang w:val="en-US" w:eastAsia="zh-CN"/>
        </w:rPr>
        <w:t>第二次</w:t>
      </w:r>
      <w:r>
        <w:rPr>
          <w:rFonts w:hint="eastAsia" w:ascii="宋体" w:hAnsi="宋体" w:cs="宋体"/>
          <w:b/>
          <w:bCs/>
          <w:sz w:val="36"/>
          <w:szCs w:val="36"/>
          <w:lang w:eastAsia="zh-CN"/>
        </w:rPr>
        <w:t>）</w:t>
      </w:r>
    </w:p>
    <w:p w14:paraId="749AD35D">
      <w:pPr>
        <w:pStyle w:val="7"/>
        <w:ind w:firstLine="720" w:firstLineChars="200"/>
        <w:rPr>
          <w:rFonts w:hint="default" w:ascii="宋体" w:hAnsi="宋体" w:eastAsia="宋体" w:cs="宋体"/>
          <w:b/>
          <w:bCs/>
          <w:kern w:val="2"/>
          <w:sz w:val="36"/>
          <w:szCs w:val="36"/>
          <w:lang w:val="en-US" w:eastAsia="zh-CN" w:bidi="ar-SA"/>
        </w:rPr>
      </w:pPr>
      <w:r>
        <w:rPr>
          <w:rFonts w:hint="eastAsia" w:ascii="宋体" w:hAnsi="宋体" w:cs="宋体"/>
          <w:b/>
          <w:bCs/>
          <w:kern w:val="2"/>
          <w:sz w:val="36"/>
          <w:szCs w:val="36"/>
          <w:lang w:val="en-US" w:eastAsia="zh-CN" w:bidi="ar-SA"/>
        </w:rPr>
        <w:t>采购</w:t>
      </w:r>
      <w:r>
        <w:rPr>
          <w:rFonts w:hint="eastAsia" w:ascii="宋体" w:hAnsi="宋体" w:eastAsia="宋体" w:cs="宋体"/>
          <w:b/>
          <w:bCs/>
          <w:kern w:val="2"/>
          <w:sz w:val="36"/>
          <w:szCs w:val="36"/>
          <w:lang w:val="en-US" w:eastAsia="zh-CN" w:bidi="ar-SA"/>
        </w:rPr>
        <w:t>项目编号:</w:t>
      </w:r>
      <w:r>
        <w:rPr>
          <w:rFonts w:hint="eastAsia" w:ascii="宋体" w:hAnsi="宋体" w:cs="宋体"/>
          <w:b/>
          <w:bCs/>
          <w:kern w:val="2"/>
          <w:sz w:val="36"/>
          <w:szCs w:val="36"/>
          <w:lang w:val="en-US" w:eastAsia="zh-CN" w:bidi="ar-SA"/>
        </w:rPr>
        <w:t>CG2026-1</w:t>
      </w:r>
    </w:p>
    <w:p w14:paraId="7301C677">
      <w:pPr>
        <w:spacing w:before="312" w:beforeLines="100" w:after="312" w:afterLines="100"/>
        <w:ind w:firstLine="720" w:firstLineChars="200"/>
        <w:rPr>
          <w:rFonts w:ascii="宋体" w:hAnsi="宋体" w:cs="宋体"/>
          <w:sz w:val="36"/>
          <w:szCs w:val="36"/>
        </w:rPr>
      </w:pPr>
      <w:r>
        <w:rPr>
          <w:rFonts w:hint="eastAsia" w:ascii="宋体" w:hAnsi="宋体" w:cs="宋体"/>
          <w:b/>
          <w:bCs/>
          <w:sz w:val="36"/>
          <w:szCs w:val="36"/>
        </w:rPr>
        <w:t>供应商名称（盖章）</w:t>
      </w:r>
      <w:r>
        <w:rPr>
          <w:rFonts w:hint="eastAsia" w:ascii="宋体" w:hAnsi="宋体" w:cs="宋体"/>
          <w:sz w:val="36"/>
          <w:szCs w:val="36"/>
        </w:rPr>
        <w:t>：</w:t>
      </w:r>
    </w:p>
    <w:p w14:paraId="10E130B0">
      <w:pPr>
        <w:spacing w:before="312" w:beforeLines="100" w:after="312" w:afterLines="100"/>
        <w:ind w:firstLine="720" w:firstLineChars="200"/>
        <w:rPr>
          <w:rFonts w:ascii="宋体" w:hAnsi="宋体" w:cs="宋体"/>
          <w:b/>
          <w:bCs/>
          <w:sz w:val="36"/>
          <w:szCs w:val="36"/>
        </w:rPr>
      </w:pPr>
      <w:r>
        <w:rPr>
          <w:rFonts w:hint="eastAsia" w:ascii="宋体" w:hAnsi="宋体" w:cs="宋体"/>
          <w:b/>
          <w:bCs/>
          <w:sz w:val="36"/>
          <w:szCs w:val="36"/>
        </w:rPr>
        <w:t>法定代表人或其代理人（签字或者加盖个人名章）：</w:t>
      </w:r>
    </w:p>
    <w:p w14:paraId="58820792">
      <w:pPr>
        <w:spacing w:before="312" w:beforeLines="100" w:after="312" w:afterLines="100"/>
        <w:ind w:firstLine="720" w:firstLineChars="200"/>
        <w:rPr>
          <w:rFonts w:hint="eastAsia" w:ascii="仿宋" w:hAnsi="仿宋" w:eastAsia="仿宋" w:cs="仿宋"/>
          <w:sz w:val="28"/>
          <w:szCs w:val="28"/>
          <w:lang w:eastAsia="zh-CN"/>
        </w:rPr>
      </w:pPr>
      <w:r>
        <w:rPr>
          <w:rFonts w:hint="eastAsia" w:ascii="宋体" w:hAnsi="宋体" w:cs="宋体"/>
          <w:b/>
          <w:bCs/>
          <w:sz w:val="36"/>
          <w:szCs w:val="36"/>
        </w:rPr>
        <w:t>日期</w:t>
      </w:r>
      <w:r>
        <w:rPr>
          <w:rFonts w:hint="eastAsia" w:ascii="宋体" w:hAnsi="宋体" w:cs="宋体"/>
          <w:sz w:val="36"/>
          <w:szCs w:val="36"/>
        </w:rPr>
        <w:t>：</w:t>
      </w:r>
      <w:r>
        <w:rPr>
          <w:rFonts w:hint="eastAsia" w:ascii="宋体" w:hAnsi="宋体" w:cs="宋体"/>
          <w:b/>
          <w:bCs/>
          <w:sz w:val="36"/>
          <w:szCs w:val="36"/>
        </w:rPr>
        <w:t>年</w:t>
      </w:r>
      <w:r>
        <w:rPr>
          <w:rFonts w:hint="eastAsia" w:ascii="宋体" w:hAnsi="宋体" w:cs="宋体"/>
          <w:b/>
          <w:bCs/>
          <w:sz w:val="36"/>
          <w:szCs w:val="36"/>
          <w:lang w:val="en-US" w:eastAsia="zh-CN"/>
        </w:rPr>
        <w:t xml:space="preserve"> </w:t>
      </w:r>
      <w:r>
        <w:rPr>
          <w:rFonts w:hint="eastAsia" w:ascii="宋体" w:hAnsi="宋体" w:cs="宋体"/>
          <w:b/>
          <w:bCs/>
          <w:sz w:val="36"/>
          <w:szCs w:val="36"/>
        </w:rPr>
        <w:t>月</w:t>
      </w:r>
      <w:r>
        <w:rPr>
          <w:rFonts w:hint="eastAsia" w:ascii="宋体" w:hAnsi="宋体" w:cs="宋体"/>
          <w:b/>
          <w:bCs/>
          <w:sz w:val="36"/>
          <w:szCs w:val="36"/>
          <w:lang w:val="en-US" w:eastAsia="zh-CN"/>
        </w:rPr>
        <w:t xml:space="preserve"> </w:t>
      </w:r>
      <w:r>
        <w:rPr>
          <w:rFonts w:hint="eastAsia" w:ascii="宋体" w:hAnsi="宋体" w:cs="宋体"/>
          <w:b/>
          <w:bCs/>
          <w:sz w:val="36"/>
          <w:szCs w:val="36"/>
        </w:rPr>
        <w:t>日</w:t>
      </w:r>
      <w:bookmarkStart w:id="25" w:name="_Toc321063835"/>
      <w:bookmarkStart w:id="26" w:name="_Toc508279829"/>
    </w:p>
    <w:p w14:paraId="67FCE324">
      <w:pPr>
        <w:pStyle w:val="4"/>
        <w:spacing w:before="156" w:after="156"/>
        <w:jc w:val="both"/>
        <w:rPr>
          <w:rFonts w:hint="eastAsia" w:ascii="仿宋" w:hAnsi="仿宋" w:eastAsia="仿宋" w:cs="仿宋"/>
          <w:sz w:val="28"/>
          <w:szCs w:val="28"/>
          <w:lang w:val="en-US" w:eastAsia="zh-CN"/>
        </w:rPr>
      </w:pPr>
    </w:p>
    <w:p w14:paraId="4563071F">
      <w:pPr>
        <w:rPr>
          <w:rFonts w:hint="eastAsia" w:ascii="仿宋" w:hAnsi="仿宋" w:eastAsia="仿宋" w:cs="仿宋"/>
          <w:sz w:val="28"/>
          <w:szCs w:val="28"/>
          <w:lang w:val="en-US" w:eastAsia="zh-CN"/>
        </w:rPr>
      </w:pPr>
    </w:p>
    <w:p w14:paraId="4B9DF14D">
      <w:pPr>
        <w:rPr>
          <w:rFonts w:hint="eastAsia"/>
        </w:rPr>
      </w:pPr>
    </w:p>
    <w:p w14:paraId="33216C99">
      <w:pPr>
        <w:pStyle w:val="4"/>
        <w:spacing w:before="156" w:after="156"/>
        <w:jc w:val="both"/>
        <w:rPr>
          <w:rFonts w:hint="eastAsia" w:ascii="仿宋" w:hAnsi="仿宋" w:eastAsia="仿宋" w:cs="仿宋"/>
          <w:sz w:val="28"/>
          <w:szCs w:val="28"/>
        </w:rPr>
      </w:pPr>
      <w:r>
        <w:rPr>
          <w:rFonts w:hint="eastAsia" w:ascii="仿宋" w:hAnsi="仿宋" w:eastAsia="仿宋" w:cs="仿宋"/>
          <w:sz w:val="28"/>
          <w:szCs w:val="28"/>
        </w:rPr>
        <w:t>一、参与</w:t>
      </w:r>
      <w:r>
        <w:rPr>
          <w:rFonts w:hint="eastAsia" w:ascii="仿宋" w:hAnsi="仿宋" w:eastAsia="仿宋" w:cs="仿宋"/>
          <w:sz w:val="28"/>
          <w:szCs w:val="28"/>
          <w:lang w:eastAsia="zh-CN"/>
        </w:rPr>
        <w:t>比选</w:t>
      </w:r>
      <w:r>
        <w:rPr>
          <w:rFonts w:hint="eastAsia" w:ascii="仿宋" w:hAnsi="仿宋" w:eastAsia="仿宋" w:cs="仿宋"/>
          <w:sz w:val="28"/>
          <w:szCs w:val="28"/>
        </w:rPr>
        <w:t>声明</w:t>
      </w:r>
      <w:bookmarkEnd w:id="25"/>
      <w:bookmarkEnd w:id="26"/>
    </w:p>
    <w:p w14:paraId="4017F5C7">
      <w:pPr>
        <w:adjustRightInd w:val="0"/>
        <w:spacing w:line="500" w:lineRule="exact"/>
        <w:ind w:firstLine="560" w:firstLineChars="200"/>
        <w:rPr>
          <w:rFonts w:hint="eastAsia" w:ascii="仿宋" w:hAnsi="仿宋" w:eastAsia="仿宋" w:cs="仿宋"/>
          <w:bCs/>
          <w:spacing w:val="8"/>
          <w:sz w:val="28"/>
          <w:szCs w:val="28"/>
        </w:rPr>
      </w:pPr>
      <w:r>
        <w:rPr>
          <w:rFonts w:hint="eastAsia" w:ascii="仿宋" w:hAnsi="仿宋" w:eastAsia="仿宋" w:cs="仿宋"/>
          <w:sz w:val="28"/>
          <w:szCs w:val="28"/>
          <w:lang w:eastAsia="zh-CN"/>
        </w:rPr>
        <w:t>成都市</w:t>
      </w:r>
      <w:r>
        <w:rPr>
          <w:rFonts w:hint="eastAsia" w:ascii="仿宋" w:hAnsi="仿宋" w:eastAsia="仿宋" w:cs="仿宋"/>
          <w:sz w:val="28"/>
          <w:szCs w:val="28"/>
          <w:lang w:val="en-US" w:eastAsia="zh-CN"/>
        </w:rPr>
        <w:t>成华区中医医院</w:t>
      </w:r>
      <w:r>
        <w:rPr>
          <w:rFonts w:hint="eastAsia" w:ascii="仿宋" w:hAnsi="仿宋" w:eastAsia="仿宋" w:cs="仿宋"/>
          <w:bCs/>
          <w:spacing w:val="8"/>
          <w:sz w:val="28"/>
          <w:szCs w:val="28"/>
        </w:rPr>
        <w:t>：</w:t>
      </w:r>
    </w:p>
    <w:p w14:paraId="2D65F26D">
      <w:pPr>
        <w:pStyle w:val="10"/>
        <w:spacing w:line="500" w:lineRule="exact"/>
        <w:ind w:firstLine="1120" w:firstLineChars="400"/>
        <w:rPr>
          <w:rFonts w:hint="eastAsia" w:ascii="仿宋" w:hAnsi="仿宋" w:eastAsia="仿宋" w:cs="仿宋"/>
          <w:sz w:val="28"/>
          <w:szCs w:val="28"/>
        </w:rPr>
      </w:pPr>
      <w:r>
        <w:rPr>
          <w:rFonts w:hint="eastAsia" w:ascii="仿宋" w:hAnsi="仿宋" w:eastAsia="仿宋" w:cs="仿宋"/>
          <w:sz w:val="28"/>
          <w:szCs w:val="28"/>
        </w:rPr>
        <w:t>我方自愿参加贵公司组织的本次</w:t>
      </w:r>
      <w:r>
        <w:rPr>
          <w:rFonts w:hint="eastAsia" w:ascii="仿宋" w:hAnsi="仿宋" w:eastAsia="仿宋" w:cs="仿宋"/>
          <w:sz w:val="28"/>
          <w:szCs w:val="28"/>
          <w:lang w:eastAsia="zh-CN"/>
        </w:rPr>
        <w:t>比选</w:t>
      </w:r>
      <w:r>
        <w:rPr>
          <w:rFonts w:hint="eastAsia" w:ascii="仿宋" w:hAnsi="仿宋" w:eastAsia="仿宋" w:cs="仿宋"/>
          <w:sz w:val="28"/>
          <w:szCs w:val="28"/>
        </w:rPr>
        <w:t>活动。为此，我方向贵单位作如下保证：</w:t>
      </w:r>
    </w:p>
    <w:p w14:paraId="4D8BE269">
      <w:pPr>
        <w:numPr>
          <w:ilvl w:val="0"/>
          <w:numId w:val="3"/>
        </w:numPr>
        <w:adjustRightInd w:val="0"/>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我方已认真阅读</w:t>
      </w:r>
      <w:r>
        <w:rPr>
          <w:rFonts w:hint="eastAsia" w:ascii="仿宋" w:hAnsi="仿宋" w:eastAsia="仿宋" w:cs="仿宋"/>
          <w:sz w:val="28"/>
          <w:szCs w:val="28"/>
          <w:lang w:eastAsia="zh-CN"/>
        </w:rPr>
        <w:t>比选</w:t>
      </w:r>
      <w:r>
        <w:rPr>
          <w:rFonts w:hint="eastAsia" w:ascii="仿宋" w:hAnsi="仿宋" w:eastAsia="仿宋" w:cs="仿宋"/>
          <w:sz w:val="28"/>
          <w:szCs w:val="28"/>
        </w:rPr>
        <w:t>文件的全部内容，对本次采购将作出实质性响应，并且不恶意报价（明显高于市场价格或者低于成本价）</w:t>
      </w:r>
      <w:r>
        <w:rPr>
          <w:rFonts w:hint="eastAsia" w:ascii="仿宋" w:hAnsi="仿宋" w:eastAsia="仿宋" w:cs="仿宋"/>
          <w:sz w:val="28"/>
          <w:szCs w:val="28"/>
          <w:lang w:eastAsia="zh-CN"/>
        </w:rPr>
        <w:t>。</w:t>
      </w:r>
    </w:p>
    <w:p w14:paraId="31385B60">
      <w:pPr>
        <w:numPr>
          <w:ilvl w:val="0"/>
          <w:numId w:val="0"/>
        </w:numPr>
        <w:adjustRightInd w:val="0"/>
        <w:spacing w:line="5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2、我方接受供应商须知的各项要求，自行承担所有与参与本次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有关的费用，承诺其在</w:t>
      </w:r>
      <w:r>
        <w:rPr>
          <w:rFonts w:hint="eastAsia" w:ascii="仿宋" w:hAnsi="仿宋" w:eastAsia="仿宋" w:cs="仿宋"/>
          <w:sz w:val="28"/>
          <w:szCs w:val="28"/>
          <w:lang w:eastAsia="zh-CN"/>
        </w:rPr>
        <w:t>比选</w:t>
      </w:r>
      <w:r>
        <w:rPr>
          <w:rFonts w:hint="eastAsia" w:ascii="仿宋" w:hAnsi="仿宋" w:eastAsia="仿宋" w:cs="仿宋"/>
          <w:sz w:val="28"/>
          <w:szCs w:val="28"/>
        </w:rPr>
        <w:t>有效期限内对我方具有约束力。</w:t>
      </w:r>
    </w:p>
    <w:p w14:paraId="08C988E2">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3、本声明同时为法定代表人授权书性质。授权代表受本公司法定代表人委托，为我方参与</w:t>
      </w:r>
      <w:r>
        <w:rPr>
          <w:rFonts w:hint="eastAsia" w:ascii="仿宋" w:hAnsi="仿宋" w:eastAsia="仿宋" w:cs="仿宋"/>
          <w:sz w:val="28"/>
          <w:szCs w:val="28"/>
          <w:lang w:eastAsia="zh-CN"/>
        </w:rPr>
        <w:t>比选</w:t>
      </w:r>
      <w:r>
        <w:rPr>
          <w:rFonts w:hint="eastAsia" w:ascii="仿宋" w:hAnsi="仿宋" w:eastAsia="仿宋" w:cs="仿宋"/>
          <w:sz w:val="28"/>
          <w:szCs w:val="28"/>
        </w:rPr>
        <w:t>活动的合法代表，以我方名义全权处理该项目有关</w:t>
      </w:r>
      <w:r>
        <w:rPr>
          <w:rFonts w:hint="eastAsia" w:ascii="仿宋" w:hAnsi="仿宋" w:eastAsia="仿宋" w:cs="仿宋"/>
          <w:sz w:val="28"/>
          <w:szCs w:val="28"/>
          <w:lang w:eastAsia="zh-CN"/>
        </w:rPr>
        <w:t>比选</w:t>
      </w:r>
      <w:r>
        <w:rPr>
          <w:rFonts w:hint="eastAsia" w:ascii="仿宋" w:hAnsi="仿宋" w:eastAsia="仿宋" w:cs="仿宋"/>
          <w:sz w:val="28"/>
          <w:szCs w:val="28"/>
        </w:rPr>
        <w:t>、报价、签订合同以及执行合同等一切事宜。</w:t>
      </w:r>
    </w:p>
    <w:p w14:paraId="1538D49C">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4、我方同意按照贵单位的要求提供与</w:t>
      </w:r>
      <w:r>
        <w:rPr>
          <w:rFonts w:hint="eastAsia" w:ascii="仿宋" w:hAnsi="仿宋" w:eastAsia="仿宋" w:cs="仿宋"/>
          <w:sz w:val="28"/>
          <w:szCs w:val="28"/>
          <w:lang w:eastAsia="zh-CN"/>
        </w:rPr>
        <w:t>比选</w:t>
      </w:r>
      <w:r>
        <w:rPr>
          <w:rFonts w:hint="eastAsia" w:ascii="仿宋" w:hAnsi="仿宋" w:eastAsia="仿宋" w:cs="仿宋"/>
          <w:sz w:val="28"/>
          <w:szCs w:val="28"/>
        </w:rPr>
        <w:t>、报价有关的一切数据和资料，并确保其真实性和合法性，如提供不齐，责任自负。</w:t>
      </w:r>
    </w:p>
    <w:p w14:paraId="34867CC8">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b/>
          <w:bCs/>
          <w:sz w:val="28"/>
          <w:szCs w:val="28"/>
        </w:rPr>
        <w:t>本次</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有效期为递交响应文件截止之日起90天。</w:t>
      </w:r>
    </w:p>
    <w:p w14:paraId="58DAEE5D">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与本次</w:t>
      </w:r>
      <w:r>
        <w:rPr>
          <w:rFonts w:hint="eastAsia" w:ascii="仿宋" w:hAnsi="仿宋" w:eastAsia="仿宋" w:cs="仿宋"/>
          <w:sz w:val="28"/>
          <w:szCs w:val="28"/>
          <w:lang w:eastAsia="zh-CN"/>
        </w:rPr>
        <w:t>比选</w:t>
      </w:r>
      <w:r>
        <w:rPr>
          <w:rFonts w:hint="eastAsia" w:ascii="仿宋" w:hAnsi="仿宋" w:eastAsia="仿宋" w:cs="仿宋"/>
          <w:sz w:val="28"/>
          <w:szCs w:val="28"/>
        </w:rPr>
        <w:t>有关的正式通讯为：</w:t>
      </w:r>
    </w:p>
    <w:p w14:paraId="73DCEE36">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地址：邮编：</w:t>
      </w:r>
    </w:p>
    <w:p w14:paraId="489BC52E">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电话：传真：</w:t>
      </w:r>
    </w:p>
    <w:p w14:paraId="06245736">
      <w:pPr>
        <w:adjustRightIn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0777D16F">
      <w:pPr>
        <w:adjustRightInd w:val="0"/>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151A09BA">
      <w:pPr>
        <w:adjustRightInd w:val="0"/>
        <w:spacing w:line="50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18B4E84D">
      <w:pPr>
        <w:adjustRightInd w:val="0"/>
        <w:spacing w:line="500" w:lineRule="exact"/>
        <w:ind w:firstLine="560" w:firstLineChars="200"/>
        <w:jc w:val="left"/>
        <w:rPr>
          <w:rFonts w:hint="eastAsia" w:ascii="仿宋" w:hAnsi="仿宋" w:eastAsia="仿宋" w:cs="仿宋"/>
        </w:rPr>
      </w:pPr>
      <w:r>
        <w:rPr>
          <w:rFonts w:hint="eastAsia" w:ascii="仿宋" w:hAnsi="仿宋" w:eastAsia="仿宋" w:cs="仿宋"/>
          <w:bCs/>
          <w:sz w:val="28"/>
          <w:szCs w:val="28"/>
        </w:rPr>
        <w:t>日期：年月日</w:t>
      </w:r>
    </w:p>
    <w:p w14:paraId="63D90004">
      <w:pPr>
        <w:pStyle w:val="4"/>
        <w:spacing w:beforeLines="0" w:afterLines="0"/>
        <w:rPr>
          <w:rFonts w:hint="eastAsia" w:ascii="仿宋" w:hAnsi="仿宋" w:eastAsia="仿宋" w:cs="仿宋"/>
        </w:rPr>
      </w:pPr>
    </w:p>
    <w:p w14:paraId="5BC9D828">
      <w:pPr>
        <w:spacing w:line="240" w:lineRule="auto"/>
        <w:ind w:left="0" w:firstLine="0" w:firstLineChars="0"/>
        <w:rPr>
          <w:rFonts w:hint="eastAsia" w:ascii="仿宋" w:hAnsi="仿宋" w:eastAsia="仿宋" w:cs="仿宋"/>
        </w:rPr>
      </w:pPr>
    </w:p>
    <w:p w14:paraId="35BC73F5">
      <w:pPr>
        <w:spacing w:line="240" w:lineRule="auto"/>
        <w:ind w:left="0" w:firstLine="0" w:firstLineChars="0"/>
        <w:rPr>
          <w:rFonts w:hint="eastAsia" w:ascii="仿宋" w:hAnsi="仿宋" w:eastAsia="仿宋" w:cs="仿宋"/>
        </w:rPr>
      </w:pPr>
    </w:p>
    <w:p w14:paraId="663E8C3A">
      <w:pPr>
        <w:spacing w:line="240" w:lineRule="auto"/>
        <w:ind w:left="0" w:firstLine="0" w:firstLineChars="0"/>
        <w:rPr>
          <w:rFonts w:hint="eastAsia" w:ascii="仿宋" w:hAnsi="仿宋" w:eastAsia="仿宋" w:cs="仿宋"/>
        </w:rPr>
      </w:pPr>
    </w:p>
    <w:p w14:paraId="7B7EF023">
      <w:pPr>
        <w:spacing w:line="240" w:lineRule="auto"/>
        <w:ind w:left="0" w:firstLine="0" w:firstLineChars="0"/>
        <w:rPr>
          <w:rFonts w:hint="eastAsia" w:ascii="仿宋" w:hAnsi="仿宋" w:eastAsia="仿宋" w:cs="仿宋"/>
        </w:rPr>
      </w:pPr>
    </w:p>
    <w:p w14:paraId="3CC9E9DF">
      <w:pPr>
        <w:pStyle w:val="4"/>
        <w:spacing w:beforeLines="0" w:afterLines="0" w:line="240" w:lineRule="auto"/>
        <w:ind w:left="0" w:firstLine="0" w:firstLineChars="0"/>
        <w:rPr>
          <w:rFonts w:hint="eastAsia" w:ascii="仿宋" w:hAnsi="仿宋" w:eastAsia="仿宋" w:cs="仿宋"/>
        </w:rPr>
      </w:pPr>
    </w:p>
    <w:p w14:paraId="4BA233D9">
      <w:pPr>
        <w:pStyle w:val="4"/>
        <w:spacing w:beforeLines="0" w:afterLines="0" w:line="240" w:lineRule="auto"/>
        <w:ind w:left="0" w:firstLine="0" w:firstLineChars="0"/>
        <w:jc w:val="center"/>
        <w:rPr>
          <w:rFonts w:hint="eastAsia" w:ascii="仿宋" w:hAnsi="仿宋" w:eastAsia="仿宋" w:cs="仿宋"/>
        </w:rPr>
      </w:pPr>
      <w:r>
        <w:rPr>
          <w:rFonts w:hint="eastAsia" w:ascii="仿宋" w:hAnsi="仿宋" w:eastAsia="仿宋" w:cs="仿宋"/>
        </w:rPr>
        <w:t>二、相关证明文件格式</w:t>
      </w:r>
    </w:p>
    <w:p w14:paraId="035FDDC7">
      <w:pPr>
        <w:spacing w:line="240" w:lineRule="auto"/>
        <w:ind w:left="0" w:firstLine="0" w:firstLineChars="0"/>
        <w:jc w:val="center"/>
        <w:rPr>
          <w:rFonts w:hint="eastAsia" w:ascii="仿宋" w:hAnsi="仿宋" w:eastAsia="仿宋" w:cs="仿宋"/>
          <w:b/>
          <w:bCs/>
          <w:sz w:val="24"/>
        </w:rPr>
      </w:pPr>
      <w:r>
        <w:rPr>
          <w:rFonts w:hint="eastAsia" w:ascii="仿宋" w:hAnsi="仿宋" w:eastAsia="仿宋" w:cs="仿宋"/>
          <w:b/>
          <w:bCs/>
          <w:sz w:val="24"/>
        </w:rPr>
        <w:t>法定代表人资格证明书</w:t>
      </w:r>
    </w:p>
    <w:p w14:paraId="52D788AD">
      <w:pPr>
        <w:pStyle w:val="9"/>
        <w:spacing w:line="240" w:lineRule="auto"/>
        <w:ind w:left="0" w:firstLine="0" w:firstLineChars="0"/>
        <w:jc w:val="left"/>
        <w:rPr>
          <w:rFonts w:hint="eastAsia" w:ascii="仿宋" w:hAnsi="仿宋" w:eastAsia="仿宋" w:cs="仿宋"/>
          <w:sz w:val="24"/>
          <w:szCs w:val="24"/>
          <w:u w:val="single"/>
        </w:rPr>
      </w:pPr>
      <w:r>
        <w:rPr>
          <w:rFonts w:hint="eastAsia" w:ascii="仿宋" w:hAnsi="仿宋" w:eastAsia="仿宋" w:cs="仿宋"/>
          <w:sz w:val="24"/>
          <w:szCs w:val="24"/>
        </w:rPr>
        <w:t>单位名称：</w:t>
      </w:r>
    </w:p>
    <w:p w14:paraId="196D82BA">
      <w:pPr>
        <w:pStyle w:val="9"/>
        <w:spacing w:line="240" w:lineRule="auto"/>
        <w:ind w:left="0" w:leftChars="0" w:firstLine="0" w:firstLineChars="0"/>
        <w:jc w:val="left"/>
        <w:rPr>
          <w:rFonts w:hint="eastAsia" w:ascii="仿宋" w:hAnsi="仿宋" w:eastAsia="仿宋" w:cs="仿宋"/>
          <w:sz w:val="24"/>
          <w:szCs w:val="24"/>
        </w:rPr>
      </w:pPr>
    </w:p>
    <w:p w14:paraId="3DE7B950">
      <w:pPr>
        <w:pStyle w:val="9"/>
        <w:spacing w:line="240" w:lineRule="auto"/>
        <w:ind w:left="0" w:leftChars="0" w:firstLine="0" w:firstLineChars="0"/>
        <w:jc w:val="left"/>
        <w:rPr>
          <w:rFonts w:hint="eastAsia" w:ascii="仿宋" w:hAnsi="仿宋" w:eastAsia="仿宋" w:cs="仿宋"/>
          <w:sz w:val="24"/>
          <w:szCs w:val="24"/>
          <w:u w:val="single"/>
        </w:rPr>
      </w:pPr>
      <w:r>
        <w:rPr>
          <w:rFonts w:hint="eastAsia" w:ascii="仿宋" w:hAnsi="仿宋" w:eastAsia="仿宋" w:cs="仿宋"/>
          <w:sz w:val="24"/>
          <w:szCs w:val="24"/>
        </w:rPr>
        <w:t>地址：</w:t>
      </w:r>
    </w:p>
    <w:p w14:paraId="3326D95B">
      <w:pPr>
        <w:pStyle w:val="9"/>
        <w:spacing w:line="600" w:lineRule="exact"/>
        <w:ind w:left="420" w:firstLine="540" w:firstLineChars="225"/>
        <w:jc w:val="left"/>
        <w:rPr>
          <w:rFonts w:hint="eastAsia" w:ascii="仿宋" w:hAnsi="仿宋" w:eastAsia="仿宋" w:cs="仿宋"/>
          <w:sz w:val="24"/>
          <w:szCs w:val="24"/>
          <w:u w:val="single"/>
        </w:rPr>
      </w:pPr>
      <w:r>
        <w:rPr>
          <w:rFonts w:hint="eastAsia" w:ascii="仿宋" w:hAnsi="仿宋" w:eastAsia="仿宋" w:cs="仿宋"/>
          <w:sz w:val="24"/>
          <w:szCs w:val="24"/>
        </w:rPr>
        <w:t>姓名：性别：年龄：职务：</w:t>
      </w:r>
    </w:p>
    <w:p w14:paraId="09D686CB">
      <w:pPr>
        <w:pStyle w:val="9"/>
        <w:spacing w:line="600" w:lineRule="exact"/>
        <w:ind w:firstLine="960" w:firstLineChars="400"/>
        <w:jc w:val="both"/>
        <w:rPr>
          <w:rFonts w:hint="eastAsia" w:ascii="仿宋" w:hAnsi="仿宋" w:eastAsia="仿宋" w:cs="仿宋"/>
          <w:sz w:val="24"/>
          <w:szCs w:val="24"/>
        </w:rPr>
      </w:pPr>
      <w:r>
        <w:rPr>
          <w:rFonts w:hint="eastAsia" w:ascii="仿宋" w:hAnsi="仿宋" w:eastAsia="仿宋" w:cs="仿宋"/>
          <w:sz w:val="24"/>
          <w:szCs w:val="24"/>
        </w:rPr>
        <w:t>本人系（供应商名称）的法定代表人。就参加贵</w:t>
      </w:r>
      <w:r>
        <w:rPr>
          <w:rFonts w:hint="eastAsia" w:ascii="仿宋" w:hAnsi="仿宋" w:eastAsia="仿宋" w:cs="仿宋"/>
          <w:sz w:val="24"/>
          <w:szCs w:val="24"/>
          <w:lang w:eastAsia="zh-CN"/>
        </w:rPr>
        <w:t>单位</w:t>
      </w:r>
      <w:r>
        <w:rPr>
          <w:rFonts w:hint="eastAsia" w:ascii="仿宋" w:hAnsi="仿宋" w:eastAsia="仿宋" w:cs="仿宋"/>
          <w:sz w:val="24"/>
          <w:szCs w:val="24"/>
        </w:rPr>
        <w:t>组织的采购编号为（</w:t>
      </w:r>
      <w:r>
        <w:rPr>
          <w:rFonts w:hint="eastAsia" w:ascii="仿宋" w:hAnsi="仿宋" w:eastAsia="仿宋" w:cs="仿宋"/>
          <w:sz w:val="24"/>
          <w:szCs w:val="24"/>
          <w:lang w:val="en-US" w:eastAsia="zh-CN"/>
        </w:rPr>
        <w:t>CG2026-1</w:t>
      </w:r>
      <w:r>
        <w:rPr>
          <w:rFonts w:hint="eastAsia" w:ascii="仿宋" w:hAnsi="仿宋" w:eastAsia="仿宋" w:cs="仿宋"/>
          <w:sz w:val="24"/>
          <w:szCs w:val="24"/>
        </w:rPr>
        <w:t>）的（成都市</w:t>
      </w:r>
      <w:r>
        <w:rPr>
          <w:rFonts w:hint="eastAsia" w:ascii="仿宋" w:hAnsi="仿宋" w:eastAsia="仿宋" w:cs="仿宋"/>
          <w:sz w:val="24"/>
          <w:szCs w:val="24"/>
          <w:lang w:val="en-US" w:eastAsia="zh-CN"/>
        </w:rPr>
        <w:t>成华区中医医院医用耗材、试剂集中配送服务</w:t>
      </w:r>
      <w:r>
        <w:rPr>
          <w:rFonts w:hint="eastAsia" w:ascii="仿宋" w:hAnsi="仿宋" w:eastAsia="仿宋" w:cs="仿宋"/>
          <w:sz w:val="24"/>
          <w:szCs w:val="24"/>
        </w:rPr>
        <w:t>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第二次</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比选</w:t>
      </w:r>
      <w:r>
        <w:rPr>
          <w:rFonts w:hint="eastAsia" w:ascii="仿宋" w:hAnsi="仿宋" w:eastAsia="仿宋" w:cs="仿宋"/>
          <w:sz w:val="24"/>
          <w:szCs w:val="24"/>
        </w:rPr>
        <w:t>项目的报价，签署上述项目的响应文件及合同的执行、完成、服务，签署合同和处理与之有关的一切事务。</w:t>
      </w:r>
    </w:p>
    <w:p w14:paraId="2EDCB6E6">
      <w:pPr>
        <w:pStyle w:val="9"/>
        <w:spacing w:line="600" w:lineRule="exact"/>
        <w:ind w:left="420" w:firstLine="540" w:firstLineChars="225"/>
        <w:jc w:val="both"/>
        <w:rPr>
          <w:rFonts w:hint="eastAsia" w:ascii="仿宋" w:hAnsi="仿宋" w:eastAsia="仿宋" w:cs="仿宋"/>
          <w:sz w:val="24"/>
          <w:szCs w:val="24"/>
        </w:rPr>
      </w:pPr>
      <w:r>
        <w:rPr>
          <w:rFonts w:hint="eastAsia" w:ascii="仿宋" w:hAnsi="仿宋" w:eastAsia="仿宋" w:cs="仿宋"/>
          <w:sz w:val="24"/>
          <w:szCs w:val="24"/>
        </w:rPr>
        <w:t>特此证明。</w:t>
      </w:r>
    </w:p>
    <w:p w14:paraId="48764DBE">
      <w:pPr>
        <w:pStyle w:val="9"/>
        <w:spacing w:line="600" w:lineRule="exact"/>
        <w:ind w:left="420" w:firstLine="540" w:firstLineChars="225"/>
        <w:jc w:val="left"/>
        <w:rPr>
          <w:rFonts w:hint="eastAsia" w:ascii="仿宋" w:hAnsi="仿宋" w:eastAsia="仿宋" w:cs="仿宋"/>
          <w:sz w:val="24"/>
          <w:szCs w:val="24"/>
        </w:rPr>
      </w:pPr>
    </w:p>
    <w:p w14:paraId="720782DE">
      <w:pPr>
        <w:pStyle w:val="9"/>
        <w:spacing w:line="600" w:lineRule="exact"/>
        <w:ind w:left="-537" w:leftChars="-256" w:firstLine="616" w:firstLineChars="257"/>
        <w:jc w:val="center"/>
        <w:rPr>
          <w:rFonts w:hint="eastAsia" w:ascii="仿宋" w:hAnsi="仿宋" w:eastAsia="仿宋" w:cs="仿宋"/>
          <w:b/>
          <w:sz w:val="24"/>
          <w:szCs w:val="24"/>
        </w:rPr>
      </w:pPr>
    </w:p>
    <w:p w14:paraId="626E81D2">
      <w:pPr>
        <w:pStyle w:val="9"/>
        <w:spacing w:line="600" w:lineRule="exact"/>
        <w:ind w:left="0" w:leftChars="0" w:firstLine="0" w:firstLineChars="0"/>
        <w:jc w:val="both"/>
        <w:rPr>
          <w:rFonts w:hint="eastAsia" w:ascii="仿宋" w:hAnsi="仿宋" w:eastAsia="仿宋" w:cs="仿宋"/>
          <w:b/>
          <w:sz w:val="24"/>
          <w:szCs w:val="24"/>
        </w:rPr>
      </w:pPr>
    </w:p>
    <w:p w14:paraId="3CF8E982">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76A48C82">
      <w:pPr>
        <w:spacing w:line="360" w:lineRule="auto"/>
        <w:rPr>
          <w:rFonts w:hint="eastAsia" w:ascii="仿宋" w:hAnsi="仿宋" w:eastAsia="仿宋" w:cs="仿宋"/>
          <w:sz w:val="24"/>
        </w:rPr>
      </w:pPr>
    </w:p>
    <w:p w14:paraId="09AF9B40">
      <w:pPr>
        <w:adjustRightInd w:val="0"/>
        <w:spacing w:line="500" w:lineRule="exact"/>
        <w:ind w:firstLine="480" w:firstLineChars="200"/>
        <w:jc w:val="left"/>
        <w:rPr>
          <w:rFonts w:hint="eastAsia" w:ascii="仿宋" w:hAnsi="仿宋" w:eastAsia="仿宋" w:cs="仿宋"/>
          <w:sz w:val="24"/>
        </w:rPr>
      </w:pPr>
      <w:r>
        <w:rPr>
          <w:rFonts w:hint="eastAsia" w:ascii="仿宋" w:hAnsi="仿宋" w:eastAsia="仿宋" w:cs="仿宋"/>
          <w:sz w:val="24"/>
        </w:rPr>
        <w:t>供应商名称：（盖单位公章）</w:t>
      </w:r>
    </w:p>
    <w:p w14:paraId="6872B704">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法定代表人（签字或者加盖个人名章）：</w:t>
      </w:r>
    </w:p>
    <w:p w14:paraId="4943E483">
      <w:pPr>
        <w:adjustRightInd w:val="0"/>
        <w:spacing w:line="500" w:lineRule="exact"/>
        <w:ind w:firstLine="480" w:firstLineChars="200"/>
        <w:jc w:val="left"/>
        <w:rPr>
          <w:rFonts w:hint="eastAsia" w:ascii="仿宋" w:hAnsi="仿宋" w:eastAsia="仿宋" w:cs="仿宋"/>
          <w:bCs/>
          <w:sz w:val="24"/>
        </w:rPr>
      </w:pPr>
      <w:r>
        <w:rPr>
          <w:rFonts w:hint="eastAsia" w:ascii="仿宋" w:hAnsi="仿宋" w:eastAsia="仿宋" w:cs="仿宋"/>
          <w:bCs/>
          <w:sz w:val="24"/>
        </w:rPr>
        <w:t>日期：年月日</w:t>
      </w:r>
    </w:p>
    <w:p w14:paraId="055E2C43">
      <w:pPr>
        <w:pStyle w:val="6"/>
        <w:spacing w:before="60" w:line="600" w:lineRule="exact"/>
        <w:ind w:firstLine="480"/>
        <w:rPr>
          <w:rFonts w:hint="eastAsia" w:ascii="仿宋" w:hAnsi="仿宋" w:eastAsia="仿宋" w:cs="仿宋"/>
          <w:sz w:val="24"/>
        </w:rPr>
      </w:pPr>
    </w:p>
    <w:p w14:paraId="329079A8">
      <w:pPr>
        <w:jc w:val="center"/>
        <w:rPr>
          <w:rFonts w:hint="eastAsia" w:ascii="仿宋" w:hAnsi="仿宋" w:eastAsia="仿宋" w:cs="仿宋"/>
          <w:b/>
          <w:kern w:val="12"/>
          <w:sz w:val="24"/>
        </w:rPr>
      </w:pPr>
      <w:bookmarkStart w:id="27" w:name="_4.6__"/>
      <w:bookmarkEnd w:id="27"/>
      <w:r>
        <w:rPr>
          <w:rFonts w:hint="eastAsia" w:ascii="仿宋" w:hAnsi="仿宋" w:eastAsia="仿宋" w:cs="仿宋"/>
          <w:b/>
          <w:kern w:val="12"/>
          <w:sz w:val="24"/>
        </w:rPr>
        <w:t>注意：法定代表人参加本采购项目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报价的，仅须出具此证明书。</w:t>
      </w:r>
    </w:p>
    <w:p w14:paraId="0A8819A6">
      <w:pPr>
        <w:jc w:val="both"/>
        <w:rPr>
          <w:rFonts w:hint="eastAsia" w:ascii="仿宋" w:hAnsi="仿宋" w:eastAsia="仿宋" w:cs="仿宋"/>
          <w:b/>
          <w:sz w:val="32"/>
          <w:szCs w:val="32"/>
        </w:rPr>
      </w:pPr>
    </w:p>
    <w:p w14:paraId="3AFB13E3">
      <w:pPr>
        <w:jc w:val="both"/>
        <w:rPr>
          <w:rFonts w:hint="eastAsia" w:ascii="仿宋" w:hAnsi="仿宋" w:eastAsia="仿宋" w:cs="仿宋"/>
          <w:b/>
          <w:sz w:val="32"/>
          <w:szCs w:val="32"/>
        </w:rPr>
      </w:pPr>
    </w:p>
    <w:p w14:paraId="0A1B492C">
      <w:pPr>
        <w:pStyle w:val="4"/>
        <w:rPr>
          <w:rFonts w:hint="eastAsia"/>
        </w:rPr>
      </w:pPr>
    </w:p>
    <w:p w14:paraId="1691C837">
      <w:pPr>
        <w:spacing w:line="600" w:lineRule="exact"/>
        <w:jc w:val="center"/>
        <w:rPr>
          <w:rFonts w:hint="eastAsia" w:ascii="仿宋" w:hAnsi="仿宋" w:eastAsia="仿宋" w:cs="仿宋"/>
          <w:b/>
          <w:bCs/>
          <w:sz w:val="24"/>
        </w:rPr>
      </w:pPr>
      <w:r>
        <w:rPr>
          <w:rFonts w:hint="eastAsia" w:ascii="仿宋" w:hAnsi="仿宋" w:eastAsia="仿宋" w:cs="仿宋"/>
          <w:b/>
          <w:bCs/>
          <w:sz w:val="24"/>
        </w:rPr>
        <w:t>2-2</w:t>
      </w:r>
    </w:p>
    <w:p w14:paraId="192111D8">
      <w:pPr>
        <w:jc w:val="center"/>
        <w:rPr>
          <w:rFonts w:hint="eastAsia" w:ascii="仿宋" w:hAnsi="仿宋" w:eastAsia="仿宋" w:cs="仿宋"/>
          <w:b/>
          <w:sz w:val="32"/>
          <w:szCs w:val="32"/>
        </w:rPr>
      </w:pPr>
      <w:r>
        <w:rPr>
          <w:rFonts w:hint="eastAsia" w:ascii="仿宋" w:hAnsi="仿宋" w:eastAsia="仿宋" w:cs="仿宋"/>
          <w:b/>
          <w:sz w:val="32"/>
          <w:szCs w:val="32"/>
        </w:rPr>
        <w:t>法定代表人授权书</w:t>
      </w:r>
    </w:p>
    <w:p w14:paraId="10A02E2A">
      <w:pPr>
        <w:jc w:val="center"/>
        <w:rPr>
          <w:rFonts w:hint="eastAsia" w:ascii="仿宋" w:hAnsi="仿宋" w:eastAsia="仿宋" w:cs="仿宋"/>
          <w:b/>
          <w:sz w:val="44"/>
        </w:rPr>
      </w:pPr>
    </w:p>
    <w:p w14:paraId="317433DC">
      <w:pPr>
        <w:spacing w:line="400" w:lineRule="exact"/>
        <w:rPr>
          <w:rFonts w:hint="eastAsia" w:ascii="仿宋" w:hAnsi="仿宋" w:eastAsia="仿宋" w:cs="仿宋"/>
          <w:sz w:val="24"/>
        </w:rPr>
      </w:pPr>
      <w:r>
        <w:rPr>
          <w:rFonts w:hint="eastAsia" w:ascii="仿宋" w:hAnsi="仿宋" w:eastAsia="仿宋" w:cs="仿宋"/>
          <w:sz w:val="24"/>
        </w:rPr>
        <w:t>：</w:t>
      </w:r>
    </w:p>
    <w:p w14:paraId="64D7D6D1">
      <w:pPr>
        <w:spacing w:line="400" w:lineRule="exact"/>
        <w:ind w:firstLine="480" w:firstLineChars="200"/>
        <w:rPr>
          <w:rFonts w:hint="eastAsia" w:ascii="仿宋" w:hAnsi="仿宋" w:eastAsia="仿宋" w:cs="仿宋"/>
          <w:sz w:val="24"/>
        </w:rPr>
      </w:pPr>
      <w:r>
        <w:rPr>
          <w:rFonts w:hint="eastAsia" w:ascii="仿宋" w:hAnsi="仿宋" w:eastAsia="仿宋" w:cs="仿宋"/>
          <w:sz w:val="24"/>
        </w:rPr>
        <w:t>本授权声明：（单位名称）,（法定代表人姓名、职务）授权（被授权人姓名、职务）为我方参加</w:t>
      </w:r>
      <w:r>
        <w:rPr>
          <w:rFonts w:hint="eastAsia" w:ascii="仿宋" w:hAnsi="仿宋" w:eastAsia="仿宋" w:cs="仿宋"/>
          <w:sz w:val="24"/>
          <w:lang w:eastAsia="zh-CN"/>
        </w:rPr>
        <w:t>贵单位</w:t>
      </w:r>
      <w:r>
        <w:rPr>
          <w:rFonts w:hint="eastAsia" w:ascii="仿宋" w:hAnsi="仿宋" w:eastAsia="仿宋" w:cs="仿宋"/>
          <w:sz w:val="24"/>
          <w:szCs w:val="24"/>
          <w:lang w:val="en-US" w:eastAsia="zh-CN"/>
        </w:rPr>
        <w:t>医用耗材、试剂集中配送服务</w:t>
      </w:r>
      <w:r>
        <w:rPr>
          <w:rFonts w:hint="eastAsia" w:ascii="仿宋" w:hAnsi="仿宋" w:eastAsia="仿宋" w:cs="仿宋"/>
          <w:sz w:val="24"/>
          <w:szCs w:val="24"/>
        </w:rPr>
        <w:t>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第二次</w:t>
      </w:r>
      <w:r>
        <w:rPr>
          <w:rFonts w:hint="eastAsia" w:ascii="仿宋" w:hAnsi="仿宋" w:eastAsia="仿宋" w:cs="仿宋"/>
          <w:sz w:val="24"/>
          <w:szCs w:val="24"/>
          <w:lang w:eastAsia="zh-CN"/>
        </w:rPr>
        <w:t>）</w:t>
      </w:r>
      <w:r>
        <w:rPr>
          <w:rFonts w:hint="eastAsia" w:ascii="仿宋" w:hAnsi="仿宋" w:eastAsia="仿宋" w:cs="仿宋"/>
          <w:sz w:val="24"/>
        </w:rPr>
        <w:t>（采购编号：</w:t>
      </w:r>
      <w:r>
        <w:rPr>
          <w:rFonts w:hint="eastAsia" w:ascii="仿宋" w:hAnsi="仿宋" w:eastAsia="仿宋" w:cs="仿宋"/>
          <w:sz w:val="24"/>
          <w:szCs w:val="24"/>
          <w:lang w:val="en-US" w:eastAsia="zh-CN"/>
        </w:rPr>
        <w:t>CG2026-1</w:t>
      </w:r>
      <w:r>
        <w:rPr>
          <w:rFonts w:hint="eastAsia" w:ascii="仿宋" w:hAnsi="仿宋" w:eastAsia="仿宋" w:cs="仿宋"/>
          <w:sz w:val="24"/>
        </w:rPr>
        <w:t>）</w:t>
      </w:r>
      <w:r>
        <w:rPr>
          <w:rFonts w:hint="eastAsia" w:ascii="仿宋" w:hAnsi="仿宋" w:eastAsia="仿宋" w:cs="仿宋"/>
          <w:sz w:val="24"/>
          <w:lang w:eastAsia="zh-CN"/>
        </w:rPr>
        <w:t>比选</w:t>
      </w:r>
      <w:r>
        <w:rPr>
          <w:rFonts w:hint="eastAsia" w:ascii="仿宋" w:hAnsi="仿宋" w:eastAsia="仿宋" w:cs="仿宋"/>
          <w:sz w:val="24"/>
        </w:rPr>
        <w:t>活动的合法代表，以我方名义全权处理该项目有关磋商、报价、签订合同以及执行合同等一切事宜。</w:t>
      </w:r>
    </w:p>
    <w:p w14:paraId="7777431B">
      <w:pPr>
        <w:spacing w:line="400" w:lineRule="exact"/>
        <w:ind w:firstLine="480" w:firstLineChars="200"/>
        <w:rPr>
          <w:rFonts w:hint="eastAsia" w:ascii="仿宋" w:hAnsi="仿宋" w:eastAsia="仿宋" w:cs="仿宋"/>
          <w:sz w:val="24"/>
        </w:rPr>
      </w:pPr>
      <w:r>
        <w:rPr>
          <w:rFonts w:hint="eastAsia" w:ascii="仿宋" w:hAnsi="仿宋" w:eastAsia="仿宋" w:cs="仿宋"/>
          <w:sz w:val="24"/>
        </w:rPr>
        <w:t>特此声明。</w:t>
      </w:r>
    </w:p>
    <w:p w14:paraId="41BC2062">
      <w:pPr>
        <w:spacing w:line="400" w:lineRule="exact"/>
        <w:ind w:firstLine="480" w:firstLineChars="200"/>
        <w:rPr>
          <w:rFonts w:hint="eastAsia" w:ascii="仿宋" w:hAnsi="仿宋" w:eastAsia="仿宋" w:cs="仿宋"/>
          <w:sz w:val="24"/>
        </w:rPr>
      </w:pPr>
    </w:p>
    <w:p w14:paraId="788629E6">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供应商名称：（盖单位公章）</w:t>
      </w:r>
    </w:p>
    <w:p w14:paraId="2EFF7FB9">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法定代表人（签字或者加盖个人名章）：</w:t>
      </w:r>
    </w:p>
    <w:p w14:paraId="515E32FE">
      <w:pPr>
        <w:adjustRightInd w:val="0"/>
        <w:spacing w:line="400" w:lineRule="exact"/>
        <w:ind w:firstLine="480" w:firstLineChars="200"/>
        <w:rPr>
          <w:rFonts w:hint="eastAsia" w:ascii="仿宋" w:hAnsi="仿宋" w:eastAsia="仿宋" w:cs="仿宋"/>
          <w:sz w:val="24"/>
        </w:rPr>
      </w:pPr>
      <w:r>
        <w:rPr>
          <w:rFonts w:hint="eastAsia" w:ascii="仿宋" w:hAnsi="仿宋" w:eastAsia="仿宋" w:cs="仿宋"/>
          <w:sz w:val="24"/>
        </w:rPr>
        <w:t>授权代表（签字或者加盖个人名章）：</w:t>
      </w:r>
    </w:p>
    <w:p w14:paraId="65BF0113">
      <w:pPr>
        <w:adjustRightInd w:val="0"/>
        <w:spacing w:line="400" w:lineRule="exact"/>
        <w:ind w:firstLine="480" w:firstLineChars="200"/>
        <w:rPr>
          <w:rFonts w:hint="eastAsia" w:ascii="仿宋" w:hAnsi="仿宋" w:eastAsia="仿宋" w:cs="仿宋"/>
          <w:sz w:val="24"/>
          <w:u w:val="single"/>
        </w:rPr>
      </w:pPr>
      <w:r>
        <w:rPr>
          <w:rFonts w:hint="eastAsia" w:ascii="仿宋" w:hAnsi="仿宋" w:eastAsia="仿宋" w:cs="仿宋"/>
          <w:sz w:val="24"/>
        </w:rPr>
        <w:t>日期：</w:t>
      </w:r>
      <w:r>
        <w:rPr>
          <w:rFonts w:hint="eastAsia" w:ascii="仿宋" w:hAnsi="仿宋" w:eastAsia="仿宋" w:cs="仿宋"/>
          <w:sz w:val="24"/>
          <w:u w:val="single"/>
        </w:rPr>
        <w:t>年月日</w:t>
      </w:r>
    </w:p>
    <w:p w14:paraId="48B58019">
      <w:pPr>
        <w:spacing w:line="400" w:lineRule="exact"/>
        <w:rPr>
          <w:rFonts w:hint="eastAsia" w:ascii="仿宋" w:hAnsi="仿宋" w:eastAsia="仿宋" w:cs="仿宋"/>
          <w:sz w:val="24"/>
        </w:rPr>
      </w:pPr>
    </w:p>
    <w:p w14:paraId="2C3154D0">
      <w:pPr>
        <w:spacing w:line="400" w:lineRule="exact"/>
        <w:rPr>
          <w:rFonts w:hint="eastAsia" w:ascii="仿宋" w:hAnsi="仿宋" w:eastAsia="仿宋" w:cs="仿宋"/>
          <w:sz w:val="32"/>
        </w:rPr>
      </w:pPr>
    </w:p>
    <w:p w14:paraId="675837E1">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（※此处请附法定代表人身份证正反两面复印件※）</w:t>
      </w:r>
    </w:p>
    <w:p w14:paraId="0F1D58C4">
      <w:pPr>
        <w:spacing w:line="400" w:lineRule="exact"/>
        <w:rPr>
          <w:rFonts w:hint="eastAsia" w:ascii="仿宋" w:hAnsi="仿宋" w:eastAsia="仿宋" w:cs="仿宋"/>
          <w:sz w:val="32"/>
        </w:rPr>
      </w:pPr>
    </w:p>
    <w:p w14:paraId="21DAA37D">
      <w:pPr>
        <w:pStyle w:val="7"/>
        <w:rPr>
          <w:rFonts w:hint="eastAsia" w:ascii="仿宋" w:hAnsi="仿宋" w:eastAsia="仿宋" w:cs="仿宋"/>
          <w:sz w:val="32"/>
        </w:rPr>
      </w:pPr>
    </w:p>
    <w:p w14:paraId="1640B9F7">
      <w:pPr>
        <w:pStyle w:val="7"/>
        <w:rPr>
          <w:rFonts w:hint="eastAsia" w:ascii="仿宋" w:hAnsi="仿宋" w:eastAsia="仿宋" w:cs="仿宋"/>
          <w:sz w:val="32"/>
        </w:rPr>
      </w:pPr>
    </w:p>
    <w:p w14:paraId="39F004F5">
      <w:pPr>
        <w:pStyle w:val="7"/>
        <w:rPr>
          <w:rFonts w:hint="eastAsia" w:ascii="仿宋" w:hAnsi="仿宋" w:eastAsia="仿宋" w:cs="仿宋"/>
          <w:sz w:val="32"/>
        </w:rPr>
      </w:pPr>
    </w:p>
    <w:p w14:paraId="280C55EF">
      <w:pPr>
        <w:pStyle w:val="9"/>
        <w:spacing w:line="600" w:lineRule="exact"/>
        <w:ind w:left="-537" w:leftChars="-256" w:firstLine="616" w:firstLineChars="257"/>
        <w:jc w:val="center"/>
        <w:rPr>
          <w:rFonts w:hint="eastAsia" w:ascii="仿宋" w:hAnsi="仿宋" w:eastAsia="仿宋" w:cs="仿宋"/>
          <w:b/>
          <w:sz w:val="24"/>
          <w:szCs w:val="24"/>
        </w:rPr>
      </w:pPr>
      <w:r>
        <w:rPr>
          <w:rFonts w:hint="eastAsia" w:ascii="仿宋" w:hAnsi="仿宋" w:eastAsia="仿宋" w:cs="仿宋"/>
          <w:b/>
          <w:sz w:val="24"/>
          <w:szCs w:val="24"/>
        </w:rPr>
        <w:t>（※此处请附被授权人身份证正反两面复印件※）</w:t>
      </w:r>
    </w:p>
    <w:p w14:paraId="20C97416">
      <w:pPr>
        <w:spacing w:line="400" w:lineRule="exact"/>
        <w:rPr>
          <w:rFonts w:hint="eastAsia" w:ascii="仿宋" w:hAnsi="仿宋" w:eastAsia="仿宋" w:cs="仿宋"/>
          <w:sz w:val="32"/>
        </w:rPr>
      </w:pPr>
    </w:p>
    <w:p w14:paraId="53A01D80">
      <w:pPr>
        <w:spacing w:line="400" w:lineRule="exact"/>
        <w:rPr>
          <w:rFonts w:hint="eastAsia" w:ascii="仿宋" w:hAnsi="仿宋" w:eastAsia="仿宋" w:cs="仿宋"/>
          <w:sz w:val="32"/>
        </w:rPr>
      </w:pPr>
    </w:p>
    <w:p w14:paraId="4DE324CE">
      <w:pPr>
        <w:spacing w:line="600" w:lineRule="exact"/>
        <w:rPr>
          <w:rFonts w:hint="eastAsia" w:ascii="仿宋" w:hAnsi="仿宋" w:eastAsia="仿宋" w:cs="仿宋"/>
          <w:b/>
          <w:kern w:val="12"/>
          <w:sz w:val="24"/>
        </w:rPr>
      </w:pPr>
      <w:r>
        <w:rPr>
          <w:rFonts w:hint="eastAsia" w:ascii="仿宋" w:hAnsi="仿宋" w:eastAsia="仿宋" w:cs="仿宋"/>
          <w:b/>
          <w:kern w:val="12"/>
          <w:sz w:val="24"/>
        </w:rPr>
        <w:t>注意：法定代表人的授权委托人参加本采购项目</w:t>
      </w:r>
      <w:r>
        <w:rPr>
          <w:rFonts w:hint="eastAsia" w:ascii="仿宋" w:hAnsi="仿宋" w:eastAsia="仿宋" w:cs="仿宋"/>
          <w:b/>
          <w:kern w:val="12"/>
          <w:sz w:val="24"/>
          <w:lang w:val="en-US" w:eastAsia="zh-CN"/>
        </w:rPr>
        <w:t>比选</w:t>
      </w:r>
      <w:r>
        <w:rPr>
          <w:rFonts w:hint="eastAsia" w:ascii="仿宋" w:hAnsi="仿宋" w:eastAsia="仿宋" w:cs="仿宋"/>
          <w:b/>
          <w:kern w:val="12"/>
          <w:sz w:val="24"/>
        </w:rPr>
        <w:t>报价的，仅须出具此授权委托书。</w:t>
      </w:r>
    </w:p>
    <w:p w14:paraId="6C91B603">
      <w:pPr>
        <w:spacing w:line="400" w:lineRule="exact"/>
        <w:rPr>
          <w:rFonts w:hint="eastAsia" w:ascii="仿宋" w:hAnsi="仿宋" w:eastAsia="仿宋" w:cs="仿宋"/>
          <w:sz w:val="32"/>
        </w:rPr>
      </w:pPr>
    </w:p>
    <w:p w14:paraId="7D6D739D">
      <w:pPr>
        <w:spacing w:line="400" w:lineRule="exact"/>
        <w:rPr>
          <w:rFonts w:hint="eastAsia" w:ascii="仿宋" w:hAnsi="仿宋" w:eastAsia="仿宋" w:cs="仿宋"/>
          <w:sz w:val="32"/>
        </w:rPr>
      </w:pPr>
    </w:p>
    <w:p w14:paraId="1E72C149">
      <w:pPr>
        <w:pStyle w:val="4"/>
        <w:rPr>
          <w:rFonts w:hint="eastAsia"/>
        </w:rPr>
      </w:pPr>
    </w:p>
    <w:p w14:paraId="7BDCBC8D">
      <w:pPr>
        <w:rPr>
          <w:rFonts w:hint="eastAsia"/>
        </w:rPr>
      </w:pPr>
    </w:p>
    <w:p w14:paraId="463B940A">
      <w:pPr>
        <w:rPr>
          <w:rFonts w:hint="eastAsia"/>
        </w:rPr>
      </w:pPr>
    </w:p>
    <w:p w14:paraId="443BE3B6">
      <w:pPr>
        <w:numPr>
          <w:ilvl w:val="0"/>
          <w:numId w:val="4"/>
        </w:numPr>
        <w:spacing w:line="400" w:lineRule="exact"/>
        <w:ind w:firstLine="640" w:firstLineChars="200"/>
        <w:jc w:val="center"/>
        <w:rPr>
          <w:rStyle w:val="21"/>
          <w:rFonts w:hint="eastAsia" w:ascii="仿宋" w:hAnsi="仿宋" w:eastAsia="仿宋" w:cs="仿宋"/>
        </w:rPr>
      </w:pPr>
      <w:r>
        <w:rPr>
          <w:rStyle w:val="21"/>
          <w:rFonts w:hint="eastAsia" w:ascii="仿宋" w:hAnsi="仿宋" w:eastAsia="仿宋" w:cs="仿宋"/>
        </w:rPr>
        <w:t>承诺函</w:t>
      </w:r>
    </w:p>
    <w:p w14:paraId="76EF75DF">
      <w:pPr>
        <w:pStyle w:val="7"/>
        <w:numPr>
          <w:ilvl w:val="0"/>
          <w:numId w:val="0"/>
        </w:numPr>
        <w:rPr>
          <w:rFonts w:hint="eastAsia"/>
        </w:rPr>
      </w:pPr>
    </w:p>
    <w:p w14:paraId="005FD483">
      <w:pPr>
        <w:tabs>
          <w:tab w:val="left" w:pos="4695"/>
        </w:tabs>
        <w:spacing w:line="460" w:lineRule="exact"/>
        <w:rPr>
          <w:rFonts w:hint="eastAsia" w:ascii="仿宋" w:hAnsi="仿宋" w:eastAsia="仿宋" w:cs="仿宋"/>
          <w:sz w:val="24"/>
        </w:rPr>
      </w:pPr>
      <w:r>
        <w:rPr>
          <w:rFonts w:hint="eastAsia" w:ascii="仿宋" w:hAnsi="仿宋" w:eastAsia="仿宋" w:cs="仿宋"/>
          <w:sz w:val="24"/>
          <w:lang w:eastAsia="zh-CN"/>
        </w:rPr>
        <w:t>成都市</w:t>
      </w:r>
      <w:r>
        <w:rPr>
          <w:rFonts w:hint="eastAsia" w:ascii="仿宋" w:hAnsi="仿宋" w:eastAsia="仿宋" w:cs="仿宋"/>
          <w:sz w:val="24"/>
          <w:lang w:val="en-US" w:eastAsia="zh-CN"/>
        </w:rPr>
        <w:t>成华区中医医院</w:t>
      </w:r>
      <w:r>
        <w:rPr>
          <w:rFonts w:hint="eastAsia" w:ascii="仿宋" w:hAnsi="仿宋" w:eastAsia="仿宋" w:cs="仿宋"/>
          <w:sz w:val="24"/>
        </w:rPr>
        <w:t>：</w:t>
      </w:r>
      <w:r>
        <w:rPr>
          <w:rFonts w:hint="eastAsia" w:ascii="仿宋" w:hAnsi="仿宋" w:eastAsia="仿宋" w:cs="仿宋"/>
          <w:sz w:val="24"/>
        </w:rPr>
        <w:tab/>
      </w:r>
    </w:p>
    <w:p w14:paraId="2FF9E0C6">
      <w:pPr>
        <w:spacing w:line="460" w:lineRule="exact"/>
        <w:ind w:firstLine="480" w:firstLineChars="200"/>
        <w:rPr>
          <w:rFonts w:hint="eastAsia" w:ascii="仿宋" w:hAnsi="仿宋" w:eastAsia="仿宋" w:cs="仿宋"/>
          <w:sz w:val="24"/>
        </w:rPr>
      </w:pPr>
      <w:r>
        <w:rPr>
          <w:rFonts w:hint="eastAsia" w:ascii="仿宋" w:hAnsi="仿宋" w:eastAsia="仿宋" w:cs="仿宋"/>
          <w:sz w:val="24"/>
        </w:rPr>
        <w:t>我公司作为本次采购项目的供应商，根据采购文件要求，现郑重承诺如下：</w:t>
      </w:r>
    </w:p>
    <w:p w14:paraId="3063B94F">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一、具备《中华人民共和国政府采购法》第二十二条第一款和本项目规定的条件：</w:t>
      </w:r>
    </w:p>
    <w:p w14:paraId="226DB7E1">
      <w:pPr>
        <w:spacing w:line="460" w:lineRule="exact"/>
        <w:ind w:firstLine="480" w:firstLineChars="200"/>
        <w:rPr>
          <w:rFonts w:hint="eastAsia" w:ascii="仿宋" w:hAnsi="仿宋" w:eastAsia="仿宋" w:cs="仿宋"/>
          <w:sz w:val="24"/>
        </w:rPr>
      </w:pPr>
      <w:r>
        <w:rPr>
          <w:rFonts w:hint="eastAsia" w:ascii="仿宋" w:hAnsi="仿宋" w:eastAsia="仿宋" w:cs="仿宋"/>
          <w:sz w:val="24"/>
        </w:rPr>
        <w:t>（一）具有独立承担民事责任的能力；</w:t>
      </w:r>
    </w:p>
    <w:p w14:paraId="1ECA1419">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（二）具有良好的商业信誉和健全的财务会计制度；</w:t>
      </w:r>
    </w:p>
    <w:p w14:paraId="40E28ED5">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（三）具有履行合同所必需的设备和专业技术能力；</w:t>
      </w:r>
    </w:p>
    <w:p w14:paraId="515D6480">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（四）有依法缴纳税收和社会保障资金的良好记录；</w:t>
      </w:r>
    </w:p>
    <w:p w14:paraId="48274DDB">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14:paraId="70953D6B">
      <w:pPr>
        <w:spacing w:line="460" w:lineRule="exact"/>
        <w:ind w:firstLine="480" w:firstLineChars="200"/>
        <w:rPr>
          <w:rFonts w:hint="eastAsia" w:ascii="仿宋" w:hAnsi="仿宋" w:eastAsia="仿宋" w:cs="仿宋"/>
          <w:sz w:val="24"/>
        </w:rPr>
      </w:pPr>
      <w:r>
        <w:rPr>
          <w:rFonts w:hint="eastAsia" w:ascii="仿宋" w:hAnsi="仿宋" w:eastAsia="仿宋" w:cs="仿宋"/>
          <w:sz w:val="24"/>
        </w:rPr>
        <w:t>（六）根据采购项目提出的特殊条件。</w:t>
      </w:r>
    </w:p>
    <w:p w14:paraId="706499BA">
      <w:pPr>
        <w:spacing w:line="460" w:lineRule="exact"/>
        <w:ind w:firstLine="480" w:firstLineChars="200"/>
        <w:rPr>
          <w:rFonts w:hint="eastAsia" w:ascii="仿宋" w:hAnsi="仿宋" w:eastAsia="仿宋" w:cs="仿宋"/>
          <w:sz w:val="24"/>
        </w:rPr>
      </w:pPr>
      <w:r>
        <w:rPr>
          <w:rFonts w:hint="eastAsia" w:ascii="仿宋" w:hAnsi="仿宋" w:eastAsia="仿宋" w:cs="仿宋"/>
          <w:sz w:val="24"/>
        </w:rPr>
        <w:t>二、完全接受和满足本项目</w:t>
      </w:r>
      <w:r>
        <w:rPr>
          <w:rFonts w:hint="eastAsia" w:ascii="仿宋" w:hAnsi="仿宋" w:eastAsia="仿宋" w:cs="仿宋"/>
          <w:sz w:val="24"/>
          <w:lang w:eastAsia="zh-CN"/>
        </w:rPr>
        <w:t>比选</w:t>
      </w:r>
      <w:r>
        <w:rPr>
          <w:rFonts w:hint="eastAsia" w:ascii="仿宋" w:hAnsi="仿宋" w:eastAsia="仿宋" w:cs="仿宋"/>
          <w:sz w:val="24"/>
        </w:rPr>
        <w:t>文件中规定的实质性要求，如对</w:t>
      </w:r>
      <w:r>
        <w:rPr>
          <w:rFonts w:hint="eastAsia" w:ascii="仿宋" w:hAnsi="仿宋" w:eastAsia="仿宋" w:cs="仿宋"/>
          <w:sz w:val="24"/>
          <w:lang w:eastAsia="zh-CN"/>
        </w:rPr>
        <w:t>比选</w:t>
      </w:r>
      <w:r>
        <w:rPr>
          <w:rFonts w:hint="eastAsia" w:ascii="仿宋" w:hAnsi="仿宋" w:eastAsia="仿宋" w:cs="仿宋"/>
          <w:sz w:val="24"/>
        </w:rPr>
        <w:t>文件有异议，已经在递交响应文件截止时间届满前依法进行维权救济，不存在对</w:t>
      </w:r>
      <w:r>
        <w:rPr>
          <w:rFonts w:hint="eastAsia" w:ascii="仿宋" w:hAnsi="仿宋" w:eastAsia="仿宋" w:cs="仿宋"/>
          <w:sz w:val="24"/>
          <w:lang w:eastAsia="zh-CN"/>
        </w:rPr>
        <w:t>比选</w:t>
      </w:r>
      <w:r>
        <w:rPr>
          <w:rFonts w:hint="eastAsia" w:ascii="仿宋" w:hAnsi="仿宋" w:eastAsia="仿宋" w:cs="仿宋"/>
          <w:sz w:val="24"/>
        </w:rPr>
        <w:t>文件有异议的同时又参加</w:t>
      </w:r>
      <w:r>
        <w:rPr>
          <w:rFonts w:hint="eastAsia" w:ascii="仿宋" w:hAnsi="仿宋" w:eastAsia="仿宋" w:cs="仿宋"/>
          <w:sz w:val="24"/>
          <w:lang w:eastAsia="zh-CN"/>
        </w:rPr>
        <w:t>比选</w:t>
      </w:r>
      <w:r>
        <w:rPr>
          <w:rFonts w:hint="eastAsia" w:ascii="仿宋" w:hAnsi="仿宋" w:eastAsia="仿宋" w:cs="仿宋"/>
          <w:sz w:val="24"/>
        </w:rPr>
        <w:t>以求侥幸成交或者为实现其他非法目的的行为。</w:t>
      </w:r>
    </w:p>
    <w:p w14:paraId="1B9FCA04">
      <w:pPr>
        <w:spacing w:line="460" w:lineRule="exact"/>
        <w:ind w:firstLine="480" w:firstLineChars="200"/>
        <w:rPr>
          <w:rFonts w:hint="eastAsia" w:ascii="仿宋" w:hAnsi="仿宋" w:eastAsia="仿宋" w:cs="仿宋"/>
          <w:sz w:val="24"/>
        </w:rPr>
      </w:pPr>
      <w:r>
        <w:rPr>
          <w:rFonts w:hint="eastAsia" w:ascii="仿宋" w:hAnsi="仿宋" w:eastAsia="仿宋" w:cs="仿宋"/>
          <w:sz w:val="24"/>
        </w:rPr>
        <w:t>三、在参加本次采购活动中，不存在与单位负责人为同一人或者存在直接控股、管理关系的其他供应商参与同一合同项下的采购活动的行为。</w:t>
      </w:r>
    </w:p>
    <w:p w14:paraId="49723B7E">
      <w:pPr>
        <w:spacing w:line="460" w:lineRule="exact"/>
        <w:ind w:firstLine="480" w:firstLineChars="200"/>
        <w:rPr>
          <w:rFonts w:hint="eastAsia" w:ascii="仿宋" w:hAnsi="仿宋" w:eastAsia="仿宋" w:cs="仿宋"/>
          <w:sz w:val="24"/>
        </w:rPr>
      </w:pPr>
      <w:r>
        <w:rPr>
          <w:rFonts w:hint="eastAsia" w:ascii="仿宋" w:hAnsi="仿宋" w:eastAsia="仿宋" w:cs="仿宋"/>
          <w:sz w:val="24"/>
        </w:rPr>
        <w:t>四、在参加本次采购活动中，不存在和其他供应商在同一合同项下的采购项目中，同时委托同一个自然人、同一家庭的人员、同一单位的人员作为代理人的行为。</w:t>
      </w:r>
    </w:p>
    <w:p w14:paraId="5E7CF958">
      <w:pPr>
        <w:spacing w:line="460" w:lineRule="exact"/>
        <w:ind w:firstLine="480" w:firstLineChars="200"/>
        <w:rPr>
          <w:rFonts w:hint="eastAsia" w:ascii="仿宋" w:hAnsi="仿宋" w:eastAsia="仿宋" w:cs="仿宋"/>
          <w:sz w:val="24"/>
        </w:rPr>
      </w:pPr>
      <w:r>
        <w:rPr>
          <w:rFonts w:hint="eastAsia" w:ascii="仿宋" w:hAnsi="仿宋" w:eastAsia="仿宋" w:cs="仿宋"/>
          <w:sz w:val="24"/>
        </w:rPr>
        <w:t>五、响应文件中提供的能够给予</w:t>
      </w:r>
      <w:r>
        <w:rPr>
          <w:rFonts w:hint="eastAsia" w:ascii="仿宋" w:hAnsi="仿宋" w:eastAsia="仿宋" w:cs="仿宋"/>
          <w:sz w:val="24"/>
          <w:lang w:eastAsia="zh-CN"/>
        </w:rPr>
        <w:t>贵单位</w:t>
      </w:r>
      <w:r>
        <w:rPr>
          <w:rFonts w:hint="eastAsia" w:ascii="仿宋" w:hAnsi="仿宋" w:eastAsia="仿宋" w:cs="仿宋"/>
          <w:sz w:val="24"/>
        </w:rPr>
        <w:t>带来优惠、好处的任何资料和技术、服务、商务等响应承诺情况都是真实的、有效的、合法的。</w:t>
      </w:r>
    </w:p>
    <w:p w14:paraId="483DB132">
      <w:pPr>
        <w:spacing w:line="460" w:lineRule="exac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本公司对上述承诺的内容事项真实性负责。如经查实上述承诺的内容事项存在虚假，我公司愿意接受以提供虚假材料谋取成交的法律责任。</w:t>
      </w:r>
    </w:p>
    <w:p w14:paraId="4A29EFC4">
      <w:pPr>
        <w:adjustRightInd w:val="0"/>
        <w:spacing w:line="460" w:lineRule="exact"/>
        <w:jc w:val="left"/>
        <w:rPr>
          <w:rFonts w:hint="eastAsia" w:ascii="仿宋" w:hAnsi="仿宋" w:eastAsia="仿宋" w:cs="仿宋"/>
          <w:sz w:val="24"/>
        </w:rPr>
      </w:pPr>
      <w:r>
        <w:rPr>
          <w:rFonts w:hint="eastAsia" w:ascii="仿宋" w:hAnsi="仿宋" w:eastAsia="仿宋" w:cs="仿宋"/>
          <w:sz w:val="24"/>
        </w:rPr>
        <w:t>供应商名称：（盖单位公章）</w:t>
      </w:r>
    </w:p>
    <w:p w14:paraId="5264423B">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法定代表人或授权代表（签字或者加盖个人名章）：</w:t>
      </w:r>
    </w:p>
    <w:p w14:paraId="037DA4DA">
      <w:pPr>
        <w:adjustRightInd w:val="0"/>
        <w:spacing w:line="460" w:lineRule="exact"/>
        <w:jc w:val="left"/>
        <w:rPr>
          <w:rFonts w:hint="eastAsia" w:ascii="仿宋" w:hAnsi="仿宋" w:eastAsia="仿宋" w:cs="仿宋"/>
          <w:bCs/>
          <w:sz w:val="24"/>
        </w:rPr>
      </w:pPr>
      <w:r>
        <w:rPr>
          <w:rFonts w:hint="eastAsia" w:ascii="仿宋" w:hAnsi="仿宋" w:eastAsia="仿宋" w:cs="仿宋"/>
          <w:bCs/>
          <w:sz w:val="24"/>
        </w:rPr>
        <w:t>日期：年月日</w:t>
      </w:r>
    </w:p>
    <w:p w14:paraId="6DAD0726"/>
    <w:p w14:paraId="2F47C524">
      <w:pPr>
        <w:pStyle w:val="4"/>
        <w:numPr>
          <w:ilvl w:val="0"/>
          <w:numId w:val="0"/>
        </w:numPr>
        <w:spacing w:beforeLines="0" w:afterLines="0"/>
        <w:rPr>
          <w:rFonts w:hint="eastAsia" w:ascii="仿宋" w:hAnsi="仿宋" w:eastAsia="仿宋" w:cs="仿宋"/>
          <w:sz w:val="28"/>
          <w:szCs w:val="28"/>
        </w:rPr>
      </w:pPr>
    </w:p>
    <w:p w14:paraId="101C4CE6">
      <w:pPr>
        <w:rPr>
          <w:rFonts w:hint="eastAsia" w:ascii="仿宋" w:hAnsi="仿宋" w:eastAsia="仿宋" w:cs="仿宋"/>
          <w:sz w:val="28"/>
          <w:szCs w:val="28"/>
        </w:rPr>
      </w:pPr>
    </w:p>
    <w:p w14:paraId="6F1FA7E9">
      <w:pPr>
        <w:pStyle w:val="4"/>
        <w:rPr>
          <w:rFonts w:hint="eastAsia"/>
        </w:rPr>
      </w:pPr>
    </w:p>
    <w:p w14:paraId="76863FAF">
      <w:pPr>
        <w:pStyle w:val="4"/>
        <w:numPr>
          <w:ilvl w:val="0"/>
          <w:numId w:val="0"/>
        </w:numPr>
        <w:spacing w:beforeLines="0" w:afterLines="0"/>
        <w:jc w:val="center"/>
        <w:rPr>
          <w:rFonts w:hint="eastAsia" w:ascii="仿宋" w:hAnsi="仿宋" w:eastAsia="仿宋" w:cs="仿宋"/>
          <w:sz w:val="28"/>
          <w:szCs w:val="28"/>
        </w:rPr>
      </w:pPr>
      <w:r>
        <w:rPr>
          <w:rFonts w:hint="eastAsia" w:ascii="仿宋" w:hAnsi="仿宋" w:eastAsia="仿宋" w:cs="仿宋"/>
          <w:sz w:val="28"/>
          <w:szCs w:val="28"/>
        </w:rPr>
        <w:t>无行贿犯罪记录承诺函</w:t>
      </w:r>
    </w:p>
    <w:p w14:paraId="6DF69F78">
      <w:pPr>
        <w:numPr>
          <w:ilvl w:val="0"/>
          <w:numId w:val="0"/>
        </w:numPr>
        <w:ind w:leftChars="200"/>
        <w:rPr>
          <w:rFonts w:hint="eastAsia"/>
        </w:rPr>
      </w:pPr>
    </w:p>
    <w:p w14:paraId="5F8F3750">
      <w:pPr>
        <w:adjustRightInd w:val="0"/>
        <w:spacing w:line="400" w:lineRule="exact"/>
        <w:jc w:val="left"/>
        <w:rPr>
          <w:rFonts w:hint="eastAsia" w:ascii="仿宋" w:hAnsi="仿宋" w:eastAsia="仿宋" w:cs="仿宋"/>
          <w:bCs/>
          <w:sz w:val="28"/>
          <w:szCs w:val="28"/>
          <w:u w:val="single"/>
        </w:rPr>
      </w:pPr>
      <w:r>
        <w:rPr>
          <w:rFonts w:hint="eastAsia" w:ascii="仿宋" w:hAnsi="仿宋" w:eastAsia="仿宋" w:cs="仿宋"/>
          <w:bCs/>
          <w:sz w:val="28"/>
          <w:szCs w:val="28"/>
          <w:u w:val="single"/>
        </w:rPr>
        <w:t>成都市</w:t>
      </w:r>
      <w:r>
        <w:rPr>
          <w:rFonts w:hint="eastAsia" w:ascii="仿宋" w:hAnsi="仿宋" w:eastAsia="仿宋" w:cs="仿宋"/>
          <w:bCs/>
          <w:sz w:val="28"/>
          <w:szCs w:val="28"/>
          <w:u w:val="single"/>
          <w:lang w:val="en-US" w:eastAsia="zh-CN"/>
        </w:rPr>
        <w:t>成华区中医医院</w:t>
      </w:r>
      <w:r>
        <w:rPr>
          <w:rFonts w:hint="eastAsia" w:ascii="仿宋" w:hAnsi="仿宋" w:eastAsia="仿宋" w:cs="仿宋"/>
          <w:bCs/>
          <w:sz w:val="28"/>
          <w:szCs w:val="28"/>
          <w:u w:val="single"/>
        </w:rPr>
        <w:t>：</w:t>
      </w:r>
    </w:p>
    <w:p w14:paraId="46DA901C">
      <w:pPr>
        <w:adjustRightInd w:val="0"/>
        <w:spacing w:line="400" w:lineRule="exact"/>
        <w:ind w:firstLine="630" w:firstLineChars="225"/>
        <w:jc w:val="left"/>
        <w:rPr>
          <w:rFonts w:hint="eastAsia" w:ascii="仿宋" w:hAnsi="仿宋" w:eastAsia="仿宋" w:cs="仿宋"/>
          <w:bCs/>
          <w:sz w:val="28"/>
          <w:szCs w:val="28"/>
        </w:rPr>
      </w:pPr>
    </w:p>
    <w:p w14:paraId="03E59FF9">
      <w:pPr>
        <w:wordWrap w:val="0"/>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sz w:val="28"/>
          <w:szCs w:val="28"/>
        </w:rPr>
        <w:t>本单位</w:t>
      </w:r>
      <w:r>
        <w:rPr>
          <w:rFonts w:hint="eastAsia" w:ascii="仿宋" w:hAnsi="仿宋" w:eastAsia="仿宋" w:cs="仿宋"/>
          <w:bCs/>
          <w:sz w:val="28"/>
          <w:szCs w:val="28"/>
          <w:u w:val="single"/>
        </w:rPr>
        <w:t>（供应商名称）</w:t>
      </w:r>
      <w:r>
        <w:rPr>
          <w:rFonts w:hint="eastAsia" w:ascii="仿宋" w:hAnsi="仿宋" w:eastAsia="仿宋" w:cs="仿宋"/>
          <w:sz w:val="28"/>
          <w:szCs w:val="28"/>
        </w:rPr>
        <w:t>作为</w:t>
      </w:r>
      <w:r>
        <w:rPr>
          <w:rFonts w:hint="eastAsia" w:ascii="仿宋" w:hAnsi="仿宋" w:eastAsia="仿宋" w:cs="仿宋"/>
          <w:sz w:val="24"/>
          <w:szCs w:val="24"/>
        </w:rPr>
        <w:t>成都市</w:t>
      </w:r>
      <w:r>
        <w:rPr>
          <w:rFonts w:hint="eastAsia" w:ascii="仿宋" w:hAnsi="仿宋" w:eastAsia="仿宋" w:cs="仿宋"/>
          <w:sz w:val="24"/>
          <w:szCs w:val="24"/>
          <w:lang w:val="en-US" w:eastAsia="zh-CN"/>
        </w:rPr>
        <w:t>成华区中医医院医用耗材、试剂集中配送服务</w:t>
      </w:r>
      <w:r>
        <w:rPr>
          <w:rFonts w:hint="eastAsia" w:ascii="仿宋" w:hAnsi="仿宋" w:eastAsia="仿宋" w:cs="仿宋"/>
          <w:sz w:val="24"/>
          <w:szCs w:val="24"/>
        </w:rPr>
        <w:t>项目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第二次</w:t>
      </w:r>
      <w:r>
        <w:rPr>
          <w:rFonts w:hint="eastAsia" w:ascii="仿宋" w:hAnsi="仿宋" w:eastAsia="仿宋" w:cs="仿宋"/>
          <w:sz w:val="24"/>
          <w:szCs w:val="24"/>
          <w:lang w:eastAsia="zh-CN"/>
        </w:rPr>
        <w:t>）</w:t>
      </w:r>
      <w:r>
        <w:rPr>
          <w:rFonts w:hint="eastAsia" w:ascii="仿宋" w:hAnsi="仿宋" w:eastAsia="仿宋" w:cs="仿宋"/>
          <w:bCs/>
          <w:sz w:val="28"/>
          <w:szCs w:val="28"/>
          <w:u w:val="single"/>
          <w:lang w:val="en-US" w:eastAsia="zh-CN"/>
        </w:rPr>
        <w:t>（采购编号：CG2026-1）</w:t>
      </w:r>
      <w:r>
        <w:rPr>
          <w:rFonts w:hint="eastAsia" w:ascii="仿宋" w:hAnsi="仿宋" w:eastAsia="仿宋" w:cs="仿宋"/>
          <w:sz w:val="28"/>
          <w:szCs w:val="28"/>
        </w:rPr>
        <w:t>的供应商，</w:t>
      </w:r>
      <w:r>
        <w:rPr>
          <w:rFonts w:hint="eastAsia" w:ascii="仿宋" w:hAnsi="仿宋" w:eastAsia="仿宋" w:cs="仿宋"/>
          <w:bCs/>
          <w:sz w:val="28"/>
          <w:szCs w:val="28"/>
        </w:rPr>
        <w:t>现郑重承诺：我单位及现任法定代表人__________________（名字），身份证号__________________、主要负责人__________________（名字），身份证号：__________________，在参加本次采购活动前三年内不具有行贿犯罪记录。</w:t>
      </w:r>
    </w:p>
    <w:p w14:paraId="0B799BB8">
      <w:pPr>
        <w:adjustRightInd w:val="0"/>
        <w:spacing w:line="400" w:lineRule="exact"/>
        <w:ind w:firstLine="630" w:firstLineChars="225"/>
        <w:jc w:val="left"/>
        <w:rPr>
          <w:rFonts w:hint="eastAsia" w:ascii="仿宋" w:hAnsi="仿宋" w:eastAsia="仿宋" w:cs="仿宋"/>
          <w:bCs/>
          <w:sz w:val="28"/>
          <w:szCs w:val="28"/>
        </w:rPr>
      </w:pPr>
      <w:r>
        <w:rPr>
          <w:rFonts w:hint="eastAsia" w:ascii="仿宋" w:hAnsi="仿宋" w:eastAsia="仿宋" w:cs="仿宋"/>
          <w:bCs/>
          <w:sz w:val="28"/>
          <w:szCs w:val="28"/>
        </w:rPr>
        <w:t>本公司对上述承诺的内容事项真实性负责。如经查实上述承诺的内容事项存在虚假，我公司愿意接受以提供虚假材料谋取成交追究法律责任。</w:t>
      </w:r>
    </w:p>
    <w:p w14:paraId="323B3E1F">
      <w:pPr>
        <w:spacing w:line="400" w:lineRule="exact"/>
        <w:ind w:firstLine="560" w:firstLineChars="200"/>
        <w:rPr>
          <w:rFonts w:hint="eastAsia" w:ascii="仿宋" w:hAnsi="仿宋" w:eastAsia="仿宋" w:cs="仿宋"/>
          <w:bCs/>
          <w:sz w:val="28"/>
          <w:szCs w:val="28"/>
        </w:rPr>
      </w:pPr>
    </w:p>
    <w:p w14:paraId="043E9641">
      <w:pPr>
        <w:keepNext/>
        <w:keepLines/>
        <w:spacing w:before="260" w:after="260" w:line="416" w:lineRule="auto"/>
        <w:jc w:val="center"/>
        <w:outlineLvl w:val="1"/>
        <w:rPr>
          <w:rFonts w:hint="eastAsia" w:ascii="仿宋" w:hAnsi="仿宋" w:eastAsia="仿宋" w:cs="仿宋"/>
          <w:b/>
          <w:bCs/>
          <w:sz w:val="28"/>
          <w:szCs w:val="28"/>
        </w:rPr>
      </w:pPr>
      <w:r>
        <w:rPr>
          <w:rFonts w:hint="eastAsia" w:ascii="仿宋" w:hAnsi="仿宋" w:eastAsia="仿宋" w:cs="仿宋"/>
          <w:b/>
          <w:bCs/>
          <w:sz w:val="28"/>
          <w:szCs w:val="28"/>
        </w:rPr>
        <w:t>本公司对上述承诺的真实性负责。如有虚假，将依法承担相应责任。</w:t>
      </w:r>
    </w:p>
    <w:p w14:paraId="48AAA92F">
      <w:pPr>
        <w:spacing w:line="400" w:lineRule="exact"/>
        <w:ind w:firstLine="560" w:firstLineChars="200"/>
        <w:rPr>
          <w:rFonts w:hint="eastAsia" w:ascii="仿宋" w:hAnsi="仿宋" w:eastAsia="仿宋" w:cs="仿宋"/>
          <w:bCs/>
          <w:sz w:val="28"/>
          <w:szCs w:val="28"/>
        </w:rPr>
      </w:pPr>
    </w:p>
    <w:p w14:paraId="769C7838">
      <w:pPr>
        <w:adjustRightInd w:val="0"/>
        <w:spacing w:line="400" w:lineRule="exact"/>
        <w:jc w:val="left"/>
        <w:rPr>
          <w:rFonts w:hint="eastAsia" w:ascii="仿宋" w:hAnsi="仿宋" w:eastAsia="仿宋" w:cs="仿宋"/>
          <w:sz w:val="28"/>
          <w:szCs w:val="28"/>
        </w:rPr>
      </w:pPr>
      <w:r>
        <w:rPr>
          <w:rFonts w:hint="eastAsia" w:ascii="仿宋" w:hAnsi="仿宋" w:eastAsia="仿宋" w:cs="仿宋"/>
          <w:sz w:val="28"/>
          <w:szCs w:val="28"/>
        </w:rPr>
        <w:t>供应商名称：（盖单位公章）</w:t>
      </w:r>
    </w:p>
    <w:p w14:paraId="0FEA9B65">
      <w:pPr>
        <w:adjustRightInd w:val="0"/>
        <w:spacing w:line="400" w:lineRule="exact"/>
        <w:jc w:val="left"/>
        <w:rPr>
          <w:rFonts w:hint="eastAsia" w:ascii="仿宋" w:hAnsi="仿宋" w:eastAsia="仿宋" w:cs="仿宋"/>
          <w:bCs/>
          <w:sz w:val="28"/>
          <w:szCs w:val="28"/>
        </w:rPr>
      </w:pPr>
    </w:p>
    <w:p w14:paraId="47FA8BF5">
      <w:pPr>
        <w:adjustRightInd w:val="0"/>
        <w:spacing w:line="400" w:lineRule="exact"/>
        <w:jc w:val="left"/>
        <w:rPr>
          <w:rFonts w:hint="eastAsia" w:ascii="仿宋" w:hAnsi="仿宋" w:eastAsia="仿宋" w:cs="仿宋"/>
          <w:bCs/>
          <w:sz w:val="28"/>
          <w:szCs w:val="28"/>
        </w:rPr>
      </w:pPr>
    </w:p>
    <w:p w14:paraId="333937E0">
      <w:pPr>
        <w:adjustRightInd w:val="0"/>
        <w:spacing w:line="400" w:lineRule="exact"/>
        <w:jc w:val="left"/>
        <w:rPr>
          <w:rFonts w:hint="eastAsia" w:ascii="仿宋" w:hAnsi="仿宋" w:eastAsia="仿宋" w:cs="仿宋"/>
          <w:bCs/>
          <w:sz w:val="28"/>
          <w:szCs w:val="28"/>
        </w:rPr>
      </w:pPr>
      <w:r>
        <w:rPr>
          <w:rFonts w:hint="eastAsia" w:ascii="仿宋" w:hAnsi="仿宋" w:eastAsia="仿宋" w:cs="仿宋"/>
          <w:bCs/>
          <w:sz w:val="28"/>
          <w:szCs w:val="28"/>
        </w:rPr>
        <w:t>法定代表人或授权代表（签字或者加盖个人名章）：</w:t>
      </w:r>
    </w:p>
    <w:p w14:paraId="07F01B62">
      <w:pPr>
        <w:adjustRightInd w:val="0"/>
        <w:spacing w:line="400" w:lineRule="exact"/>
        <w:jc w:val="left"/>
        <w:rPr>
          <w:rFonts w:hint="eastAsia" w:ascii="仿宋" w:hAnsi="仿宋" w:eastAsia="仿宋" w:cs="仿宋"/>
          <w:bCs/>
          <w:sz w:val="28"/>
          <w:szCs w:val="28"/>
        </w:rPr>
      </w:pPr>
    </w:p>
    <w:p w14:paraId="63F230E3">
      <w:pPr>
        <w:adjustRightInd w:val="0"/>
        <w:spacing w:line="400" w:lineRule="exact"/>
        <w:jc w:val="left"/>
        <w:rPr>
          <w:rFonts w:hint="eastAsia" w:ascii="仿宋" w:hAnsi="仿宋" w:eastAsia="仿宋" w:cs="仿宋"/>
          <w:bCs/>
          <w:sz w:val="28"/>
          <w:szCs w:val="28"/>
        </w:rPr>
      </w:pPr>
    </w:p>
    <w:p w14:paraId="0434B208">
      <w:pPr>
        <w:adjustRightInd w:val="0"/>
        <w:spacing w:line="400" w:lineRule="exact"/>
        <w:jc w:val="right"/>
        <w:rPr>
          <w:rFonts w:hint="eastAsia" w:ascii="仿宋" w:hAnsi="仿宋" w:eastAsia="仿宋" w:cs="仿宋"/>
          <w:bCs/>
          <w:sz w:val="28"/>
          <w:szCs w:val="28"/>
        </w:rPr>
      </w:pPr>
      <w:r>
        <w:rPr>
          <w:rFonts w:hint="eastAsia" w:ascii="仿宋" w:hAnsi="仿宋" w:eastAsia="仿宋" w:cs="仿宋"/>
          <w:bCs/>
          <w:sz w:val="28"/>
          <w:szCs w:val="28"/>
        </w:rPr>
        <w:t>日期：年</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 xml:space="preserve"> </w:t>
      </w:r>
      <w:r>
        <w:rPr>
          <w:rFonts w:hint="eastAsia" w:ascii="仿宋" w:hAnsi="仿宋" w:eastAsia="仿宋" w:cs="仿宋"/>
          <w:bCs/>
          <w:sz w:val="28"/>
          <w:szCs w:val="28"/>
        </w:rPr>
        <w:t>日</w:t>
      </w:r>
    </w:p>
    <w:p w14:paraId="03B81674">
      <w:pPr>
        <w:pStyle w:val="4"/>
        <w:spacing w:before="156" w:after="156"/>
        <w:rPr>
          <w:rFonts w:hint="eastAsia" w:ascii="仿宋" w:hAnsi="仿宋" w:eastAsia="仿宋" w:cs="仿宋"/>
          <w:lang w:eastAsia="zh-CN"/>
        </w:rPr>
        <w:sectPr>
          <w:headerReference r:id="rId3" w:type="first"/>
          <w:pgSz w:w="11907" w:h="16839"/>
          <w:pgMar w:top="1440" w:right="1080" w:bottom="1440" w:left="1080" w:header="851" w:footer="992" w:gutter="0"/>
          <w:pgNumType w:fmt="numberInDash"/>
          <w:cols w:space="720" w:num="1"/>
          <w:titlePg/>
          <w:docGrid w:type="linesAndChars" w:linePitch="312" w:charSpace="0"/>
        </w:sectPr>
      </w:pPr>
      <w:r>
        <w:rPr>
          <w:rFonts w:hint="eastAsia" w:ascii="仿宋" w:hAnsi="仿宋" w:eastAsia="仿宋" w:cs="仿宋"/>
          <w:b w:val="0"/>
          <w:spacing w:val="8"/>
          <w:sz w:val="28"/>
          <w:szCs w:val="28"/>
        </w:rPr>
        <w:br w:type="page"/>
      </w:r>
      <w:r>
        <w:rPr>
          <w:rFonts w:hint="eastAsia" w:ascii="仿宋" w:hAnsi="仿宋" w:eastAsia="仿宋" w:cs="仿宋"/>
        </w:rPr>
        <w:t>五、营业执照副本、法人登记证书副本、社会团体法人登记证书副本、民办非企业单位登记证书副本或基金会法人登记证书副本</w:t>
      </w:r>
      <w:r>
        <w:rPr>
          <w:rFonts w:hint="eastAsia" w:ascii="仿宋" w:hAnsi="仿宋" w:eastAsia="仿宋" w:cs="仿宋"/>
          <w:lang w:eastAsia="zh-CN"/>
        </w:rPr>
        <w:t>（或三证合一）</w:t>
      </w:r>
    </w:p>
    <w:p w14:paraId="2EEC2E4E">
      <w:pPr>
        <w:spacing w:line="400" w:lineRule="exact"/>
        <w:rPr>
          <w:rFonts w:ascii="宋体" w:hAnsi="宋体" w:cs="宋体"/>
          <w:sz w:val="32"/>
        </w:rPr>
      </w:pPr>
    </w:p>
    <w:p w14:paraId="5173F805">
      <w:pPr>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六、报价函</w:t>
      </w:r>
    </w:p>
    <w:p w14:paraId="148B4365">
      <w:pPr>
        <w:spacing w:line="500" w:lineRule="exac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成都市成华区中医医院：</w:t>
      </w:r>
    </w:p>
    <w:p w14:paraId="37035F5B">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1.我方全面研究了“成都市成华区中医医院医用耗材、试剂集中配送服务项目（第二次）”比选文件，决定参加贵单位组织的本项目比选采购。</w:t>
      </w:r>
    </w:p>
    <w:p w14:paraId="3BDBE276">
      <w:pPr>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2.一旦我方成交，我方将严格履行采购合同规定的责任和义务。</w:t>
      </w:r>
    </w:p>
    <w:p w14:paraId="55B7738A">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3．我方按本项目要求提交响应文件。</w:t>
      </w:r>
    </w:p>
    <w:p w14:paraId="57B54FF2">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4．我方愿意提供贵单位可能另外要求的，与比选有关的文件资料，并保证我方已提供和将要提供的文件资料是真实、准确的。</w:t>
      </w:r>
    </w:p>
    <w:p w14:paraId="564B5DE8">
      <w:pPr>
        <w:pStyle w:val="11"/>
        <w:spacing w:after="0" w:line="500" w:lineRule="exact"/>
        <w:ind w:left="0" w:leftChars="0" w:firstLine="600" w:firstLineChars="2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5．本次比选有效期为递交比选响应文件截止之日起90天。</w:t>
      </w:r>
    </w:p>
    <w:p w14:paraId="2884BA1B">
      <w:pPr>
        <w:adjustRightInd w:val="0"/>
        <w:spacing w:line="500" w:lineRule="exact"/>
        <w:ind w:firstLine="600" w:firstLineChars="200"/>
        <w:jc w:val="lef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供应商名称：（盖单位公章）</w:t>
      </w:r>
    </w:p>
    <w:p w14:paraId="0BD77A5A">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法定代表人或授权代表（签字或者加盖个人名章）：</w:t>
      </w:r>
    </w:p>
    <w:p w14:paraId="04703DC4">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通讯地址：</w:t>
      </w:r>
    </w:p>
    <w:p w14:paraId="3C1CBE55">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邮政编码：</w:t>
      </w:r>
    </w:p>
    <w:p w14:paraId="5508CF99">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联系电话：</w:t>
      </w:r>
    </w:p>
    <w:p w14:paraId="3BEF93FA">
      <w:pPr>
        <w:spacing w:line="500" w:lineRule="exact"/>
        <w:ind w:firstLine="588" w:firstLineChars="196"/>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传  真：</w:t>
      </w:r>
    </w:p>
    <w:p w14:paraId="44AF5F73">
      <w:pPr>
        <w:spacing w:line="500" w:lineRule="exact"/>
        <w:ind w:firstLine="588" w:firstLineChars="196"/>
        <w:rPr>
          <w:rFonts w:hint="default" w:ascii="仿宋" w:hAnsi="仿宋" w:eastAsia="仿宋" w:cs="仿宋"/>
          <w:kern w:val="2"/>
          <w:sz w:val="30"/>
          <w:szCs w:val="30"/>
          <w:lang w:val="en-US" w:eastAsia="zh-CN" w:bidi="ar-SA"/>
        </w:rPr>
        <w:sectPr>
          <w:footerReference r:id="rId4" w:type="default"/>
          <w:pgSz w:w="11907" w:h="16839"/>
          <w:pgMar w:top="1440" w:right="1080" w:bottom="1440" w:left="1080" w:header="720" w:footer="720" w:gutter="0"/>
          <w:pgNumType w:fmt="numberInDash"/>
          <w:cols w:space="720" w:num="1"/>
          <w:docGrid w:linePitch="312" w:charSpace="0"/>
        </w:sectPr>
      </w:pPr>
      <w:r>
        <w:rPr>
          <w:rFonts w:hint="eastAsia" w:ascii="仿宋" w:hAnsi="仿宋" w:eastAsia="仿宋" w:cs="仿宋"/>
          <w:kern w:val="2"/>
          <w:sz w:val="30"/>
          <w:szCs w:val="30"/>
          <w:lang w:val="en-US" w:eastAsia="zh-CN" w:bidi="ar-SA"/>
        </w:rPr>
        <w:t>日期：年月日</w:t>
      </w:r>
    </w:p>
    <w:p w14:paraId="2245DC37">
      <w:pPr>
        <w:pStyle w:val="4"/>
        <w:numPr>
          <w:ilvl w:val="0"/>
          <w:numId w:val="5"/>
        </w:numPr>
        <w:spacing w:before="156" w:after="156"/>
        <w:jc w:val="center"/>
        <w:rPr>
          <w:rFonts w:hint="eastAsia"/>
        </w:rPr>
      </w:pPr>
      <w:r>
        <w:rPr>
          <w:rFonts w:hint="eastAsia"/>
        </w:rPr>
        <w:t>报价表</w:t>
      </w:r>
    </w:p>
    <w:tbl>
      <w:tblPr>
        <w:tblStyle w:val="16"/>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8181"/>
      </w:tblGrid>
      <w:tr w14:paraId="53CF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556" w:type="dxa"/>
            <w:shd w:val="clear" w:color="auto" w:fill="auto"/>
            <w:vAlign w:val="center"/>
          </w:tcPr>
          <w:p w14:paraId="2FF4B916">
            <w:pPr>
              <w:widowControl/>
              <w:spacing w:after="0"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项目名称：</w:t>
            </w:r>
          </w:p>
        </w:tc>
        <w:tc>
          <w:tcPr>
            <w:tcW w:w="8181" w:type="dxa"/>
            <w:shd w:val="clear" w:color="auto" w:fill="auto"/>
            <w:vAlign w:val="center"/>
          </w:tcPr>
          <w:p w14:paraId="36048C0F">
            <w:pPr>
              <w:widowControl/>
              <w:spacing w:after="0" w:line="360" w:lineRule="auto"/>
              <w:jc w:val="center"/>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rPr>
              <w:t>成都市成华区中医医院2026年</w:t>
            </w:r>
            <w:r>
              <w:rPr>
                <w:rFonts w:hint="eastAsia" w:cs="宋体" w:asciiTheme="minorEastAsia" w:hAnsiTheme="minorEastAsia" w:eastAsiaTheme="minorEastAsia"/>
                <w:kern w:val="0"/>
                <w:sz w:val="24"/>
                <w:lang w:eastAsia="zh-CN"/>
              </w:rPr>
              <w:t>医用耗材、试剂一批集中配送服务采购项目（第二次）</w:t>
            </w:r>
          </w:p>
        </w:tc>
      </w:tr>
      <w:tr w14:paraId="0143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1556" w:type="dxa"/>
            <w:shd w:val="clear" w:color="auto" w:fill="auto"/>
            <w:vAlign w:val="center"/>
          </w:tcPr>
          <w:p w14:paraId="48E38FA5">
            <w:pPr>
              <w:widowControl/>
              <w:spacing w:after="0" w:line="360" w:lineRule="auto"/>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项目编号</w:t>
            </w:r>
          </w:p>
        </w:tc>
        <w:tc>
          <w:tcPr>
            <w:tcW w:w="8181" w:type="dxa"/>
            <w:shd w:val="clear" w:color="auto" w:fill="auto"/>
            <w:vAlign w:val="center"/>
          </w:tcPr>
          <w:p w14:paraId="72B46146">
            <w:pPr>
              <w:widowControl/>
              <w:spacing w:after="0" w:line="360" w:lineRule="auto"/>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CG2026-1</w:t>
            </w:r>
          </w:p>
        </w:tc>
      </w:tr>
      <w:tr w14:paraId="0193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1556" w:type="dxa"/>
            <w:shd w:val="clear" w:color="auto" w:fill="auto"/>
            <w:vAlign w:val="center"/>
          </w:tcPr>
          <w:p w14:paraId="35CD58FE">
            <w:pPr>
              <w:widowControl/>
              <w:spacing w:after="0" w:line="360" w:lineRule="auto"/>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投标报价</w:t>
            </w:r>
          </w:p>
        </w:tc>
        <w:tc>
          <w:tcPr>
            <w:tcW w:w="8181" w:type="dxa"/>
            <w:shd w:val="clear" w:color="auto" w:fill="auto"/>
            <w:vAlign w:val="center"/>
          </w:tcPr>
          <w:p w14:paraId="75378F4F">
            <w:pPr>
              <w:spacing w:after="0" w:line="360" w:lineRule="auto"/>
              <w:jc w:val="center"/>
              <w:rPr>
                <w:rFonts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所配送产品按照四川省医疗保障信息大数据一体化平台药品和医用耗材招采管理子系统所有网采价格中最低价格执行，且只保留小数点后两位，不作四舍五入。</w:t>
            </w:r>
          </w:p>
        </w:tc>
      </w:tr>
    </w:tbl>
    <w:p w14:paraId="1B66D17D">
      <w:pPr>
        <w:spacing w:before="156" w:beforeLines="50" w:after="156" w:afterLines="50"/>
        <w:rPr>
          <w:rFonts w:hint="eastAsia" w:ascii="宋体" w:hAnsi="宋体" w:eastAsia="宋体" w:cs="宋体"/>
          <w:bCs/>
          <w:color w:val="auto"/>
          <w:sz w:val="24"/>
          <w:szCs w:val="24"/>
        </w:rPr>
      </w:pPr>
    </w:p>
    <w:p w14:paraId="45E5160E">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注：</w:t>
      </w:r>
      <w:bookmarkStart w:id="28" w:name="_Hlk118119605"/>
      <w:r>
        <w:rPr>
          <w:rFonts w:hint="eastAsia" w:asciiTheme="minorEastAsia" w:hAnsiTheme="minorEastAsia" w:eastAsiaTheme="minorEastAsia"/>
          <w:sz w:val="24"/>
        </w:rPr>
        <w:t>报价应是最终用户验收合格后的总价，包括劳务、材料、培训、差旅、税费、保险费、提供延伸服务等投标人完成本项目所需的一切费用</w:t>
      </w:r>
      <w:bookmarkEnd w:id="28"/>
      <w:r>
        <w:rPr>
          <w:rFonts w:hint="eastAsia" w:asciiTheme="minorEastAsia" w:hAnsiTheme="minorEastAsia" w:eastAsiaTheme="minorEastAsia"/>
          <w:sz w:val="24"/>
        </w:rPr>
        <w:t>；</w:t>
      </w:r>
    </w:p>
    <w:p w14:paraId="1FE67B88">
      <w:pPr>
        <w:spacing w:line="400" w:lineRule="exact"/>
        <w:ind w:firstLine="480" w:firstLineChars="200"/>
        <w:rPr>
          <w:rFonts w:ascii="宋体" w:hAnsi="宋体" w:cs="宋体"/>
          <w:bCs/>
          <w:sz w:val="24"/>
        </w:rPr>
      </w:pPr>
      <w:r>
        <w:rPr>
          <w:rFonts w:hint="eastAsia" w:asciiTheme="minorEastAsia" w:hAnsiTheme="minorEastAsia" w:eastAsiaTheme="minorEastAsia"/>
          <w:sz w:val="24"/>
        </w:rPr>
        <w:t xml:space="preserve">投标人名称：（单位公章）                                         </w:t>
      </w:r>
    </w:p>
    <w:p w14:paraId="356F7498">
      <w:pPr>
        <w:spacing w:line="400" w:lineRule="exact"/>
        <w:ind w:firstLine="480" w:firstLineChars="200"/>
        <w:rPr>
          <w:rFonts w:ascii="宋体" w:hAnsi="宋体" w:cs="宋体"/>
          <w:bCs/>
          <w:sz w:val="24"/>
        </w:rPr>
      </w:pPr>
    </w:p>
    <w:p w14:paraId="1F279FC1">
      <w:pPr>
        <w:spacing w:line="400" w:lineRule="exact"/>
        <w:ind w:firstLine="480" w:firstLineChars="200"/>
        <w:rPr>
          <w:rFonts w:ascii="宋体" w:hAnsi="宋体" w:cs="宋体"/>
          <w:bCs/>
          <w:sz w:val="24"/>
        </w:rPr>
      </w:pPr>
      <w:r>
        <w:rPr>
          <w:rFonts w:hint="eastAsia" w:ascii="宋体" w:hAnsi="宋体" w:cs="宋体"/>
          <w:bCs/>
          <w:sz w:val="24"/>
        </w:rPr>
        <w:t>法定</w:t>
      </w:r>
      <w:r>
        <w:rPr>
          <w:rFonts w:hint="eastAsia" w:asciiTheme="minorEastAsia" w:hAnsiTheme="minorEastAsia" w:eastAsiaTheme="minorEastAsia"/>
          <w:sz w:val="24"/>
        </w:rPr>
        <w:t>代表</w:t>
      </w:r>
      <w:r>
        <w:rPr>
          <w:rFonts w:hint="eastAsia" w:ascii="宋体" w:hAnsi="宋体" w:cs="宋体"/>
          <w:bCs/>
          <w:sz w:val="24"/>
        </w:rPr>
        <w:t>人/单位负责人或代理人（签字或加盖个人名章）：</w:t>
      </w:r>
      <w:r>
        <w:rPr>
          <w:rFonts w:hint="eastAsia" w:ascii="宋体" w:hAnsi="宋体" w:cs="宋体"/>
          <w:bCs/>
          <w:sz w:val="24"/>
          <w:u w:val="single"/>
        </w:rPr>
        <w:t xml:space="preserve">            </w:t>
      </w:r>
    </w:p>
    <w:p w14:paraId="4937BA0C">
      <w:pPr>
        <w:spacing w:line="400" w:lineRule="exact"/>
        <w:ind w:firstLine="480" w:firstLineChars="200"/>
        <w:rPr>
          <w:rFonts w:ascii="宋体" w:hAnsi="宋体" w:cs="宋体"/>
          <w:bCs/>
          <w:sz w:val="24"/>
        </w:rPr>
      </w:pPr>
      <w:r>
        <w:rPr>
          <w:rFonts w:hint="eastAsia" w:ascii="宋体" w:hAnsi="宋体" w:cs="宋体"/>
          <w:bCs/>
          <w:sz w:val="24"/>
        </w:rPr>
        <w:t>日    期：</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 xml:space="preserve"> </w:t>
      </w:r>
      <w:r>
        <w:rPr>
          <w:rFonts w:hint="eastAsia" w:ascii="宋体" w:hAnsi="宋体" w:cs="宋体"/>
          <w:bCs/>
          <w:sz w:val="24"/>
        </w:rPr>
        <w:t>日</w:t>
      </w:r>
    </w:p>
    <w:p w14:paraId="14350A52">
      <w:pPr>
        <w:spacing w:before="156" w:beforeLines="50" w:after="156" w:afterLines="50"/>
        <w:rPr>
          <w:rFonts w:ascii="宋体" w:hAnsi="宋体" w:eastAsia="宋体" w:cs="宋体"/>
          <w:bCs/>
          <w:color w:val="auto"/>
          <w:sz w:val="24"/>
          <w:szCs w:val="24"/>
        </w:rPr>
      </w:pPr>
    </w:p>
    <w:p w14:paraId="7469C06C">
      <w:pPr>
        <w:numPr>
          <w:ilvl w:val="0"/>
          <w:numId w:val="0"/>
        </w:numPr>
        <w:rPr>
          <w:rFonts w:hint="eastAsia"/>
          <w:lang w:eastAsia="zh-CN"/>
        </w:rPr>
      </w:pPr>
    </w:p>
    <w:p w14:paraId="675F3E1D">
      <w:pPr>
        <w:pStyle w:val="4"/>
        <w:spacing w:before="156" w:after="156"/>
        <w:ind w:firstLine="3120" w:firstLineChars="1300"/>
        <w:jc w:val="both"/>
        <w:rPr>
          <w:rFonts w:hint="eastAsia"/>
          <w:b w:val="0"/>
          <w:bCs w:val="0"/>
          <w:sz w:val="24"/>
          <w:szCs w:val="24"/>
          <w:lang w:eastAsia="zh-CN"/>
        </w:rPr>
      </w:pPr>
    </w:p>
    <w:p w14:paraId="111487B6">
      <w:pPr>
        <w:pStyle w:val="5"/>
      </w:pPr>
    </w:p>
    <w:p w14:paraId="6F70DAB8"/>
    <w:p w14:paraId="1CD76D4F"/>
    <w:p w14:paraId="435A605A"/>
    <w:p w14:paraId="1D40EBE5"/>
    <w:p w14:paraId="616A19A4">
      <w:pPr>
        <w:pStyle w:val="4"/>
        <w:numPr>
          <w:ilvl w:val="0"/>
          <w:numId w:val="5"/>
        </w:numPr>
        <w:spacing w:before="156" w:after="156"/>
        <w:ind w:left="0" w:leftChars="0" w:firstLine="0" w:firstLineChars="0"/>
        <w:jc w:val="left"/>
        <w:rPr>
          <w:rFonts w:hint="eastAsia"/>
          <w:lang w:val="en-US" w:eastAsia="zh-CN"/>
        </w:rPr>
      </w:pPr>
      <w:r>
        <w:rPr>
          <w:rFonts w:hint="eastAsia"/>
          <w:lang w:val="en-US" w:eastAsia="zh-CN"/>
        </w:rPr>
        <w:t>项目实施总体方案</w:t>
      </w:r>
    </w:p>
    <w:p w14:paraId="3D3657B6">
      <w:pPr>
        <w:pStyle w:val="4"/>
        <w:numPr>
          <w:ilvl w:val="0"/>
          <w:numId w:val="5"/>
        </w:numPr>
        <w:spacing w:before="156" w:after="156"/>
        <w:ind w:left="0" w:leftChars="0" w:firstLine="0" w:firstLineChars="0"/>
        <w:jc w:val="left"/>
        <w:rPr>
          <w:rFonts w:hint="eastAsia"/>
          <w:lang w:val="en-US" w:eastAsia="zh-CN"/>
        </w:rPr>
      </w:pPr>
      <w:r>
        <w:rPr>
          <w:rFonts w:hint="eastAsia"/>
          <w:lang w:val="en-US" w:eastAsia="zh-CN"/>
        </w:rPr>
        <w:t>配送计划方案</w:t>
      </w:r>
    </w:p>
    <w:p w14:paraId="12078793">
      <w:pPr>
        <w:pStyle w:val="15"/>
        <w:widowControl/>
        <w:numPr>
          <w:ilvl w:val="0"/>
          <w:numId w:val="5"/>
        </w:numPr>
        <w:snapToGrid w:val="0"/>
        <w:spacing w:after="120"/>
        <w:ind w:left="0" w:leftChars="0" w:firstLine="0" w:firstLineChars="0"/>
        <w:jc w:val="both"/>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产品质量保障措施</w:t>
      </w:r>
    </w:p>
    <w:p w14:paraId="35624AF9">
      <w:pPr>
        <w:pStyle w:val="15"/>
        <w:widowControl/>
        <w:numPr>
          <w:ilvl w:val="0"/>
          <w:numId w:val="5"/>
        </w:numPr>
        <w:snapToGrid w:val="0"/>
        <w:spacing w:after="120"/>
        <w:ind w:left="0" w:leftChars="0" w:firstLine="0" w:firstLineChars="0"/>
        <w:jc w:val="both"/>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应急处理方案</w:t>
      </w:r>
    </w:p>
    <w:p w14:paraId="00FC7F04">
      <w:pPr>
        <w:pStyle w:val="15"/>
        <w:widowControl/>
        <w:numPr>
          <w:ilvl w:val="0"/>
          <w:numId w:val="5"/>
        </w:numPr>
        <w:snapToGrid w:val="0"/>
        <w:spacing w:after="120"/>
        <w:ind w:left="0" w:leftChars="0" w:firstLine="0" w:firstLineChars="0"/>
        <w:jc w:val="both"/>
        <w:rPr>
          <w:rFonts w:hint="default"/>
          <w:lang w:val="en-US" w:eastAsia="zh-CN"/>
        </w:rPr>
      </w:pPr>
      <w:r>
        <w:rPr>
          <w:rFonts w:hint="eastAsia" w:ascii="宋体" w:hAnsi="宋体" w:eastAsia="宋体" w:cs="宋体"/>
          <w:kern w:val="2"/>
          <w:sz w:val="30"/>
          <w:szCs w:val="30"/>
          <w:lang w:val="en-US" w:eastAsia="zh-CN" w:bidi="ar-SA"/>
        </w:rPr>
        <w:t>供应商经验</w:t>
      </w:r>
    </w:p>
    <w:p w14:paraId="206C657A">
      <w:pPr>
        <w:pStyle w:val="4"/>
        <w:numPr>
          <w:ilvl w:val="0"/>
          <w:numId w:val="0"/>
        </w:numPr>
        <w:spacing w:before="156" w:after="156"/>
        <w:rPr>
          <w:rFonts w:hint="eastAsia"/>
        </w:rPr>
      </w:pPr>
      <w:r>
        <w:rPr>
          <w:rFonts w:hint="eastAsia"/>
          <w:lang w:val="en-US" w:eastAsia="zh-CN"/>
        </w:rPr>
        <w:t>十三、</w:t>
      </w:r>
      <w:r>
        <w:rPr>
          <w:rFonts w:hint="eastAsia"/>
        </w:rPr>
        <w:t>评分细则</w:t>
      </w:r>
    </w:p>
    <w:p w14:paraId="7CD07912">
      <w:pPr>
        <w:rPr>
          <w:rFonts w:hint="eastAsia"/>
        </w:rPr>
      </w:pPr>
    </w:p>
    <w:tbl>
      <w:tblPr>
        <w:tblStyle w:val="16"/>
        <w:tblW w:w="9631" w:type="dxa"/>
        <w:jc w:val="center"/>
        <w:tblLayout w:type="fixed"/>
        <w:tblCellMar>
          <w:top w:w="0" w:type="dxa"/>
          <w:left w:w="108" w:type="dxa"/>
          <w:bottom w:w="0" w:type="dxa"/>
          <w:right w:w="108" w:type="dxa"/>
        </w:tblCellMar>
      </w:tblPr>
      <w:tblGrid>
        <w:gridCol w:w="547"/>
        <w:gridCol w:w="1385"/>
        <w:gridCol w:w="851"/>
        <w:gridCol w:w="6848"/>
      </w:tblGrid>
      <w:tr w14:paraId="3A135FC1">
        <w:tblPrEx>
          <w:tblCellMar>
            <w:top w:w="0" w:type="dxa"/>
            <w:left w:w="108" w:type="dxa"/>
            <w:bottom w:w="0" w:type="dxa"/>
            <w:right w:w="108" w:type="dxa"/>
          </w:tblCellMar>
        </w:tblPrEx>
        <w:trPr>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C51F19">
            <w:pPr>
              <w:pStyle w:val="24"/>
              <w:numPr>
                <w:ilvl w:val="0"/>
                <w:numId w:val="6"/>
              </w:numPr>
              <w:autoSpaceDN w:val="0"/>
              <w:spacing w:line="360" w:lineRule="auto"/>
              <w:ind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1B8CD98">
            <w:pPr>
              <w:autoSpaceDN w:val="0"/>
              <w:spacing w:line="360" w:lineRule="auto"/>
              <w:ind w:firstLine="28"/>
              <w:jc w:val="center"/>
              <w:rPr>
                <w:rFonts w:asciiTheme="minorEastAsia" w:hAnsiTheme="minorEastAsia" w:eastAsiaTheme="minorEastAsia"/>
                <w:szCs w:val="21"/>
              </w:rPr>
            </w:pPr>
            <w:r>
              <w:rPr>
                <w:rFonts w:hint="eastAsia" w:asciiTheme="minorEastAsia" w:hAnsiTheme="minorEastAsia" w:eastAsiaTheme="minorEastAsia"/>
                <w:szCs w:val="21"/>
              </w:rPr>
              <w:t>履约经验</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6C56B56">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15分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62C974C5">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投标人2</w:t>
            </w:r>
            <w:r>
              <w:rPr>
                <w:rFonts w:asciiTheme="minorEastAsia" w:hAnsiTheme="minorEastAsia" w:eastAsiaTheme="minorEastAsia"/>
                <w:szCs w:val="21"/>
              </w:rPr>
              <w:t>020</w:t>
            </w:r>
            <w:r>
              <w:rPr>
                <w:rFonts w:hint="eastAsia" w:asciiTheme="minorEastAsia" w:hAnsiTheme="minorEastAsia" w:eastAsiaTheme="minorEastAsia"/>
                <w:szCs w:val="21"/>
              </w:rPr>
              <w:t>年1月1日至投标文件递交截止之时，每具有一个类似项目的得3分，此项最多得15分。</w:t>
            </w:r>
          </w:p>
          <w:p w14:paraId="03CFC210">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注：①投标人须提供在四川省医疗保障信息大数据一体化平台药品和医用耗材招采管理子系统—订单查询</w:t>
            </w:r>
            <w:r>
              <w:rPr>
                <w:rFonts w:asciiTheme="minorEastAsia" w:hAnsiTheme="minorEastAsia" w:eastAsiaTheme="minorEastAsia"/>
                <w:szCs w:val="21"/>
              </w:rPr>
              <w:t>—</w:t>
            </w:r>
            <w:r>
              <w:rPr>
                <w:rFonts w:hint="eastAsia" w:asciiTheme="minorEastAsia" w:hAnsiTheme="minorEastAsia" w:eastAsiaTheme="minorEastAsia"/>
                <w:szCs w:val="21"/>
              </w:rPr>
              <w:t>历史配送界面中截图数据予以佐证，否则不予认定；</w:t>
            </w:r>
          </w:p>
          <w:p w14:paraId="5C5284F7">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②类似项目指：在四川省医疗保障信息大数据一体化平台药品和医用耗材招采管理子系统上的耗材配送业绩，同一家医疗机构不重复计算。</w:t>
            </w:r>
          </w:p>
        </w:tc>
      </w:tr>
      <w:tr w14:paraId="192E408A">
        <w:tblPrEx>
          <w:tblCellMar>
            <w:top w:w="0" w:type="dxa"/>
            <w:left w:w="108" w:type="dxa"/>
            <w:bottom w:w="0" w:type="dxa"/>
            <w:right w:w="108" w:type="dxa"/>
          </w:tblCellMar>
        </w:tblPrEx>
        <w:trPr>
          <w:trHeight w:val="4853" w:hRule="atLeast"/>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61C8B7">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5A7AFF0">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综合配送能力</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F6D5B82">
            <w:pPr>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0分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30120F1C">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为保障招标人后续可能出现的不可预计的业务科室增加或采购产品变化或新产品的出现等情形，投标人具备全面的配送能力予以满足招标人的使用需求：</w:t>
            </w:r>
          </w:p>
          <w:p w14:paraId="35FD7A8E">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①投标人可配送医用试剂或耗材品规数量＞</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个的，得10分；</w:t>
            </w:r>
          </w:p>
          <w:p w14:paraId="6DEDF2D3">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②</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个＜投标人可配送医用试剂或耗材品规数量≤</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个的，得</w:t>
            </w:r>
            <w:r>
              <w:rPr>
                <w:rFonts w:asciiTheme="minorEastAsia" w:hAnsiTheme="minorEastAsia" w:eastAsiaTheme="minorEastAsia"/>
                <w:szCs w:val="21"/>
              </w:rPr>
              <w:t>7</w:t>
            </w:r>
            <w:r>
              <w:rPr>
                <w:rFonts w:hint="eastAsia" w:asciiTheme="minorEastAsia" w:hAnsiTheme="minorEastAsia" w:eastAsiaTheme="minorEastAsia"/>
                <w:szCs w:val="21"/>
              </w:rPr>
              <w:t>分；</w:t>
            </w:r>
          </w:p>
          <w:p w14:paraId="4A3C31E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③</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个＜投标人可配送医用试剂或耗材品规数量≤</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个的，得</w:t>
            </w:r>
            <w:r>
              <w:rPr>
                <w:rFonts w:asciiTheme="minorEastAsia" w:hAnsiTheme="minorEastAsia" w:eastAsiaTheme="minorEastAsia"/>
                <w:szCs w:val="21"/>
              </w:rPr>
              <w:t>4</w:t>
            </w:r>
            <w:r>
              <w:rPr>
                <w:rFonts w:hint="eastAsia" w:asciiTheme="minorEastAsia" w:hAnsiTheme="minorEastAsia" w:eastAsiaTheme="minorEastAsia"/>
                <w:szCs w:val="21"/>
              </w:rPr>
              <w:t>分；</w:t>
            </w:r>
          </w:p>
          <w:p w14:paraId="66183174">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④</w:t>
            </w:r>
            <w:r>
              <w:rPr>
                <w:rFonts w:hint="eastAsia" w:asciiTheme="minorEastAsia" w:hAnsiTheme="minorEastAsia" w:eastAsiaTheme="minorEastAsia"/>
                <w:szCs w:val="21"/>
              </w:rPr>
              <w:t>投标人可配送医用试剂或耗材品规数量＜</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个的，不得分。</w:t>
            </w:r>
          </w:p>
          <w:p w14:paraId="1B51582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投标人可配送医用试剂或耗材品规数量指的是投标人在四川省医疗保障信息大数据一体化平台药品和医用耗材招采管理子系统中取得试剂或耗材配送权（不限于招标人单位）的品规数量，以投标人在四川省医疗保障信息大数据一体化平台药品和医用耗材招采管理子系统</w:t>
            </w:r>
            <w:r>
              <w:rPr>
                <w:rFonts w:asciiTheme="minorEastAsia" w:hAnsiTheme="minorEastAsia" w:eastAsiaTheme="minorEastAsia"/>
                <w:szCs w:val="21"/>
              </w:rPr>
              <w:t>--</w:t>
            </w:r>
            <w:r>
              <w:rPr>
                <w:rFonts w:hint="eastAsia" w:asciiTheme="minorEastAsia" w:hAnsiTheme="minorEastAsia" w:eastAsiaTheme="minorEastAsia"/>
                <w:szCs w:val="21"/>
              </w:rPr>
              <w:t>价格联动专区-</w:t>
            </w:r>
            <w:r>
              <w:rPr>
                <w:rFonts w:asciiTheme="minorEastAsia" w:hAnsiTheme="minorEastAsia" w:eastAsiaTheme="minorEastAsia"/>
                <w:szCs w:val="21"/>
              </w:rPr>
              <w:t>-</w:t>
            </w:r>
            <w:r>
              <w:rPr>
                <w:rFonts w:hint="eastAsia" w:asciiTheme="minorEastAsia" w:hAnsiTheme="minorEastAsia" w:eastAsiaTheme="minorEastAsia"/>
                <w:szCs w:val="21"/>
              </w:rPr>
              <w:t>配送关系确认界面中截图数据为准。</w:t>
            </w:r>
          </w:p>
        </w:tc>
      </w:tr>
      <w:tr w14:paraId="4B12183B">
        <w:tblPrEx>
          <w:tblCellMar>
            <w:top w:w="0" w:type="dxa"/>
            <w:left w:w="108" w:type="dxa"/>
            <w:bottom w:w="0" w:type="dxa"/>
            <w:right w:w="108" w:type="dxa"/>
          </w:tblCellMar>
        </w:tblPrEx>
        <w:trPr>
          <w:trHeight w:val="4853" w:hRule="atLeast"/>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07A69F">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0F4F3A">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配送服务质量保障</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F3AEFDE">
            <w:pPr>
              <w:autoSpaceDN w:val="0"/>
              <w:spacing w:line="360" w:lineRule="auto"/>
              <w:jc w:val="center"/>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536912D6">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1、投标人为本项目配置清晰的组织架构，予以完成招标人的日常配送服务工作：</w:t>
            </w:r>
            <w:r>
              <w:rPr>
                <w:rFonts w:hint="eastAsia" w:ascii="Cambria Math" w:hAnsi="Cambria Math" w:cs="Cambria Math" w:eastAsiaTheme="minorEastAsia"/>
                <w:szCs w:val="21"/>
              </w:rPr>
              <w:t>①</w:t>
            </w:r>
            <w:r>
              <w:rPr>
                <w:rFonts w:hint="eastAsia" w:asciiTheme="minorEastAsia" w:hAnsiTheme="minorEastAsia" w:eastAsiaTheme="minorEastAsia"/>
                <w:szCs w:val="21"/>
              </w:rPr>
              <w:t>须配置项目总负责人1名，配送工作管理人员≥2名，以上人员须在投标文件提供人员清单（至少包含：人员姓名、身份证号、联系电话）；②以上人员之间不得兼任多个职位，按照采购人要求可安排以上1人进行驻场服务，并且以上不得擅自更换，如因特殊情况需要更换的须5个工作日内向招标人书面提出申请，经招标人同意后方可更换，提供承诺函，格式自拟。满足以上要求的得</w:t>
            </w:r>
            <w:r>
              <w:rPr>
                <w:rFonts w:asciiTheme="minorEastAsia" w:hAnsiTheme="minorEastAsia" w:eastAsiaTheme="minorEastAsia"/>
                <w:szCs w:val="21"/>
              </w:rPr>
              <w:t>4</w:t>
            </w:r>
            <w:r>
              <w:rPr>
                <w:rFonts w:hint="eastAsia" w:asciiTheme="minorEastAsia" w:hAnsiTheme="minorEastAsia" w:eastAsiaTheme="minorEastAsia"/>
                <w:szCs w:val="21"/>
              </w:rPr>
              <w:t>分。</w:t>
            </w:r>
          </w:p>
          <w:p w14:paraId="1D6DF7B0">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注：提供提供符合以上要求的人员清单以及承诺函，否则不予认定。</w:t>
            </w:r>
          </w:p>
          <w:p w14:paraId="2529AAE9">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2、投标人完成配送服务具有可靠的配送机具保障，具有厢式配送货车的得</w:t>
            </w:r>
            <w:r>
              <w:rPr>
                <w:rFonts w:asciiTheme="minorEastAsia" w:hAnsiTheme="minorEastAsia" w:eastAsiaTheme="minorEastAsia"/>
                <w:szCs w:val="21"/>
              </w:rPr>
              <w:t>3</w:t>
            </w:r>
            <w:r>
              <w:rPr>
                <w:rFonts w:hint="eastAsia" w:asciiTheme="minorEastAsia" w:hAnsiTheme="minorEastAsia" w:eastAsiaTheme="minorEastAsia"/>
                <w:szCs w:val="21"/>
              </w:rPr>
              <w:t>分，具有冷链运输车辆的得</w:t>
            </w:r>
            <w:r>
              <w:rPr>
                <w:rFonts w:asciiTheme="minorEastAsia" w:hAnsiTheme="minorEastAsia" w:eastAsiaTheme="minorEastAsia"/>
                <w:szCs w:val="21"/>
              </w:rPr>
              <w:t>3</w:t>
            </w:r>
            <w:r>
              <w:rPr>
                <w:rFonts w:hint="eastAsia" w:asciiTheme="minorEastAsia" w:hAnsiTheme="minorEastAsia" w:eastAsiaTheme="minorEastAsia"/>
                <w:szCs w:val="21"/>
              </w:rPr>
              <w:t>分，本项最多得6分。</w:t>
            </w:r>
          </w:p>
          <w:p w14:paraId="7EE86FA6">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提供车辆照片、车辆拍照号信息、自有车辆的提供车辆购置发票或租赁车辆提供租赁合同，并且承诺以上不得擅自更换，如因特殊情况需要更换的须5个工作日内向招标人书面提出申请，经招标人同意后方可更换，承诺函格式自拟。不满足以此项要求的不予认定。</w:t>
            </w:r>
          </w:p>
        </w:tc>
      </w:tr>
      <w:tr w14:paraId="1FAA6B14">
        <w:tblPrEx>
          <w:tblCellMar>
            <w:top w:w="0" w:type="dxa"/>
            <w:left w:w="108" w:type="dxa"/>
            <w:bottom w:w="0" w:type="dxa"/>
            <w:right w:w="108" w:type="dxa"/>
          </w:tblCellMar>
        </w:tblPrEx>
        <w:trPr>
          <w:trHeight w:val="416" w:hRule="atLeast"/>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906C9">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77B16BD">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配送服务方案</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613BD42">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25分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1F735836">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制定针对本项目的试剂耗材配送服务方案，内容要素至少包含：①配送产品质量控制措施，②运输、配送、仓储等各环节内控制度，③配送机具配置计划，④配送服务人员配置计划，⑤紧急配送保障措施；以上内容要素齐全的25分，每有一项内容要素缺失或遗漏或仅有标题大纲无正文内容的扣5分，每项内容要素每存在一处缺陷不足的扣2</w:t>
            </w:r>
            <w:r>
              <w:rPr>
                <w:rFonts w:asciiTheme="minorEastAsia" w:hAnsiTheme="minorEastAsia" w:eastAsiaTheme="minorEastAsia"/>
                <w:szCs w:val="21"/>
              </w:rPr>
              <w:t>.5</w:t>
            </w:r>
            <w:r>
              <w:rPr>
                <w:rFonts w:hint="eastAsia" w:asciiTheme="minorEastAsia" w:hAnsiTheme="minorEastAsia" w:eastAsiaTheme="minorEastAsia"/>
                <w:szCs w:val="21"/>
              </w:rPr>
              <w:t>分，单项内容要素最多扣减5分。</w:t>
            </w:r>
          </w:p>
          <w:p w14:paraId="2E15E0A7">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注：缺陷不足是指：方案存在前后逻辑矛盾，语序错乱，内容前后不一致，套用其他项目方案，内容中服务对象错误，方案内容简单，方案可行性差，方案与本项目实际工作不相符。</w:t>
            </w:r>
          </w:p>
        </w:tc>
      </w:tr>
      <w:tr w14:paraId="676E5E2C">
        <w:tblPrEx>
          <w:tblCellMar>
            <w:top w:w="0" w:type="dxa"/>
            <w:left w:w="108" w:type="dxa"/>
            <w:bottom w:w="0" w:type="dxa"/>
            <w:right w:w="108" w:type="dxa"/>
          </w:tblCellMar>
        </w:tblPrEx>
        <w:trPr>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27B2B7">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F815B64">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应急保障方案</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3BF90C8">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20分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20CCCEE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投标人制定针对本项目的应急保障方案，内容要素至少包含：</w:t>
            </w:r>
            <w:r>
              <w:rPr>
                <w:rFonts w:asciiTheme="minorEastAsia" w:hAnsiTheme="minorEastAsia" w:eastAsiaTheme="minorEastAsia"/>
                <w:szCs w:val="21"/>
              </w:rPr>
              <w:t>①</w:t>
            </w:r>
            <w:r>
              <w:rPr>
                <w:rFonts w:hint="eastAsia" w:asciiTheme="minorEastAsia" w:hAnsiTheme="minorEastAsia" w:eastAsiaTheme="minorEastAsia"/>
                <w:szCs w:val="21"/>
              </w:rPr>
              <w:t>耗材管理突发情况处置，</w:t>
            </w:r>
            <w:r>
              <w:rPr>
                <w:rFonts w:asciiTheme="minorEastAsia" w:hAnsiTheme="minorEastAsia" w:eastAsiaTheme="minorEastAsia"/>
                <w:szCs w:val="21"/>
              </w:rPr>
              <w:t>②</w:t>
            </w:r>
            <w:r>
              <w:rPr>
                <w:rFonts w:hint="eastAsia" w:asciiTheme="minorEastAsia" w:hAnsiTheme="minorEastAsia" w:eastAsiaTheme="minorEastAsia"/>
                <w:szCs w:val="21"/>
              </w:rPr>
              <w:t>耗材质量引起的医疗纠纷处置，</w:t>
            </w:r>
            <w:r>
              <w:rPr>
                <w:rFonts w:asciiTheme="minorEastAsia" w:hAnsiTheme="minorEastAsia" w:eastAsiaTheme="minorEastAsia"/>
                <w:szCs w:val="21"/>
              </w:rPr>
              <w:t>③</w:t>
            </w:r>
            <w:r>
              <w:rPr>
                <w:rFonts w:hint="eastAsia" w:asciiTheme="minorEastAsia" w:hAnsiTheme="minorEastAsia" w:eastAsiaTheme="minorEastAsia"/>
                <w:szCs w:val="21"/>
              </w:rPr>
              <w:t>服务过程纠纷处置，</w:t>
            </w:r>
            <w:r>
              <w:rPr>
                <w:rFonts w:asciiTheme="minorEastAsia" w:hAnsiTheme="minorEastAsia" w:eastAsiaTheme="minorEastAsia"/>
                <w:szCs w:val="21"/>
              </w:rPr>
              <w:t>④</w:t>
            </w:r>
            <w:r>
              <w:rPr>
                <w:rFonts w:hint="eastAsia" w:asciiTheme="minorEastAsia" w:hAnsiTheme="minorEastAsia" w:eastAsiaTheme="minorEastAsia"/>
                <w:szCs w:val="21"/>
              </w:rPr>
              <w:t>各类突发事件分析及处置解决预案；以上内容要素齐全的的20分，每有一项内容要素缺失或遗漏或仅有标题大纲无正文内容的扣5分，每项内容要素每存在一处缺陷不足的扣</w:t>
            </w:r>
            <w:r>
              <w:rPr>
                <w:rFonts w:asciiTheme="minorEastAsia" w:hAnsiTheme="minorEastAsia" w:eastAsiaTheme="minorEastAsia"/>
                <w:szCs w:val="21"/>
              </w:rPr>
              <w:t>2.5</w:t>
            </w:r>
            <w:r>
              <w:rPr>
                <w:rFonts w:hint="eastAsia" w:asciiTheme="minorEastAsia" w:hAnsiTheme="minorEastAsia" w:eastAsiaTheme="minorEastAsia"/>
                <w:szCs w:val="21"/>
              </w:rPr>
              <w:t>分，单项内容要素最多扣减5分。</w:t>
            </w:r>
          </w:p>
          <w:p w14:paraId="414F80BF">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注：缺陷不足是指：方案存在前后逻辑矛盾，语序错乱，内容前后不一致，套用其他项目方案，内容中服务对象错误，方案内容简单，方可行性差，方案与本项目实际工作不相符。</w:t>
            </w:r>
          </w:p>
        </w:tc>
      </w:tr>
      <w:tr w14:paraId="6BE59619">
        <w:tblPrEx>
          <w:tblCellMar>
            <w:top w:w="0" w:type="dxa"/>
            <w:left w:w="108" w:type="dxa"/>
            <w:bottom w:w="0" w:type="dxa"/>
            <w:right w:w="108" w:type="dxa"/>
          </w:tblCellMar>
        </w:tblPrEx>
        <w:trPr>
          <w:jc w:val="center"/>
        </w:trPr>
        <w:tc>
          <w:tcPr>
            <w:tcW w:w="54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37D68F">
            <w:pPr>
              <w:pStyle w:val="24"/>
              <w:numPr>
                <w:ilvl w:val="0"/>
                <w:numId w:val="6"/>
              </w:numPr>
              <w:autoSpaceDN w:val="0"/>
              <w:spacing w:line="360" w:lineRule="auto"/>
              <w:ind w:left="0" w:firstLine="0" w:firstLineChars="0"/>
              <w:jc w:val="center"/>
              <w:rPr>
                <w:rFonts w:asciiTheme="minorEastAsia" w:hAnsiTheme="minorEastAsia" w:eastAsiaTheme="minorEastAsia"/>
                <w:sz w:val="21"/>
                <w:szCs w:val="18"/>
              </w:rPr>
            </w:pPr>
          </w:p>
        </w:tc>
        <w:tc>
          <w:tcPr>
            <w:tcW w:w="1385"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48CF1B">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其他服务质量保障</w:t>
            </w:r>
          </w:p>
        </w:tc>
        <w:tc>
          <w:tcPr>
            <w:tcW w:w="851"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4E023C0">
            <w:pPr>
              <w:autoSpaceDN w:val="0"/>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20分</w:t>
            </w:r>
          </w:p>
        </w:tc>
        <w:tc>
          <w:tcPr>
            <w:tcW w:w="6848" w:type="dxa"/>
            <w:tcBorders>
              <w:top w:val="single" w:color="000000" w:sz="4" w:space="0"/>
              <w:bottom w:val="single" w:color="000000" w:sz="4" w:space="0"/>
              <w:right w:val="single" w:color="000000" w:sz="4" w:space="0"/>
            </w:tcBorders>
            <w:tcMar>
              <w:top w:w="0" w:type="dxa"/>
              <w:left w:w="108" w:type="dxa"/>
              <w:bottom w:w="0" w:type="dxa"/>
              <w:right w:w="108" w:type="dxa"/>
            </w:tcMar>
          </w:tcPr>
          <w:p w14:paraId="4DAC3172">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制定针对本项目的其他服务保障，内容要素至少包含：①服务质量控制措施，②针对招标人的工作人员试剂耗材使用指引培训计划及培训周期，③服务过程台账建立可随时溯源，④售后产品的质量问题处置、产品更换；以上内容要素齐全的的20分，每有一项内容要素缺失或遗漏或仅有标题大纲无正文内容的扣5分，每项内容要素每存在一处缺陷不足的扣2</w:t>
            </w:r>
            <w:r>
              <w:rPr>
                <w:rFonts w:asciiTheme="minorEastAsia" w:hAnsiTheme="minorEastAsia" w:eastAsiaTheme="minorEastAsia"/>
                <w:szCs w:val="21"/>
              </w:rPr>
              <w:t>.5</w:t>
            </w:r>
            <w:r>
              <w:rPr>
                <w:rFonts w:hint="eastAsia" w:asciiTheme="minorEastAsia" w:hAnsiTheme="minorEastAsia" w:eastAsiaTheme="minorEastAsia"/>
                <w:szCs w:val="21"/>
              </w:rPr>
              <w:t>分，单项内容要素最多扣减5分。</w:t>
            </w:r>
          </w:p>
          <w:p w14:paraId="40BFE6DD">
            <w:pPr>
              <w:autoSpaceDN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注：缺陷不足是指：方案存在前后逻辑矛盾，语序错乱，内容前后不一致，套用其他项目方案，内容中服务对象错误，方案内容简单，方案可行性差，方案与本项目实际工作不相符。</w:t>
            </w:r>
          </w:p>
        </w:tc>
      </w:tr>
    </w:tbl>
    <w:p w14:paraId="2A9D95DC">
      <w:pPr>
        <w:pStyle w:val="4"/>
        <w:rPr>
          <w:rFonts w:hint="eastAsia"/>
        </w:rPr>
      </w:pPr>
    </w:p>
    <w:p w14:paraId="34BF6000">
      <w:pPr>
        <w:rPr>
          <w:rFonts w:hint="default"/>
          <w:lang w:val="en-US" w:eastAsia="zh-CN"/>
        </w:rPr>
      </w:pPr>
    </w:p>
    <w:p w14:paraId="4F43D29B">
      <w:pPr>
        <w:tabs>
          <w:tab w:val="left" w:pos="2340"/>
          <w:tab w:val="left" w:pos="6840"/>
        </w:tabs>
        <w:spacing w:line="500" w:lineRule="exact"/>
        <w:jc w:val="center"/>
        <w:rPr>
          <w:rFonts w:hint="eastAsia" w:ascii="方正小标宋简体" w:eastAsia="方正小标宋简体"/>
          <w:sz w:val="36"/>
          <w:szCs w:val="36"/>
        </w:rPr>
      </w:pPr>
    </w:p>
    <w:p w14:paraId="270B4815">
      <w:pPr>
        <w:pStyle w:val="5"/>
        <w:rPr>
          <w:rFonts w:hint="eastAsia"/>
        </w:rPr>
      </w:pPr>
    </w:p>
    <w:p w14:paraId="284A4B14"/>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B158">
    <w:pPr>
      <w:pStyle w:val="12"/>
      <w:jc w:val="center"/>
      <w:rPr>
        <w:rFonts w:ascii="宋体" w:hAnsi="宋体"/>
        <w:b/>
        <w:bCs/>
        <w:sz w:val="21"/>
        <w:szCs w:val="21"/>
      </w:rP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69DFB">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F7451">
    <w:pPr>
      <w:pStyle w:val="13"/>
      <w:pBdr>
        <w:bottom w:val="none" w:color="auto" w:sz="0" w:space="1"/>
      </w:pBdr>
      <w:tabs>
        <w:tab w:val="left" w:pos="200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B6978349"/>
    <w:multiLevelType w:val="singleLevel"/>
    <w:tmpl w:val="B6978349"/>
    <w:lvl w:ilvl="0" w:tentative="0">
      <w:start w:val="2"/>
      <w:numFmt w:val="decimal"/>
      <w:suff w:val="nothing"/>
      <w:lvlText w:val="%1、"/>
      <w:lvlJc w:val="left"/>
      <w:pPr>
        <w:ind w:left="1200" w:firstLine="0"/>
      </w:pPr>
    </w:lvl>
  </w:abstractNum>
  <w:abstractNum w:abstractNumId="2">
    <w:nsid w:val="DF2094A5"/>
    <w:multiLevelType w:val="singleLevel"/>
    <w:tmpl w:val="DF2094A5"/>
    <w:lvl w:ilvl="0" w:tentative="0">
      <w:start w:val="3"/>
      <w:numFmt w:val="chineseCounting"/>
      <w:suff w:val="nothing"/>
      <w:lvlText w:val="%1、"/>
      <w:lvlJc w:val="left"/>
      <w:rPr>
        <w:rFonts w:hint="eastAsia"/>
      </w:rPr>
    </w:lvl>
  </w:abstractNum>
  <w:abstractNum w:abstractNumId="3">
    <w:nsid w:val="EA81A9AF"/>
    <w:multiLevelType w:val="singleLevel"/>
    <w:tmpl w:val="EA81A9AF"/>
    <w:lvl w:ilvl="0" w:tentative="0">
      <w:start w:val="1"/>
      <w:numFmt w:val="decimal"/>
      <w:suff w:val="nothing"/>
      <w:lvlText w:val="%1、"/>
      <w:lvlJc w:val="left"/>
    </w:lvl>
  </w:abstractNum>
  <w:abstractNum w:abstractNumId="4">
    <w:nsid w:val="1119E8D5"/>
    <w:multiLevelType w:val="singleLevel"/>
    <w:tmpl w:val="1119E8D5"/>
    <w:lvl w:ilvl="0" w:tentative="0">
      <w:start w:val="7"/>
      <w:numFmt w:val="chineseCounting"/>
      <w:suff w:val="nothing"/>
      <w:lvlText w:val="%1、"/>
      <w:lvlJc w:val="left"/>
      <w:rPr>
        <w:rFonts w:hint="eastAsia"/>
      </w:rPr>
    </w:lvl>
  </w:abstractNum>
  <w:abstractNum w:abstractNumId="5">
    <w:nsid w:val="76241CD5"/>
    <w:multiLevelType w:val="multilevel"/>
    <w:tmpl w:val="76241C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1YmZmMTE2MWJiZGRiODgwZWZmYzgwZGMwNjA0NDEifQ=="/>
  </w:docVars>
  <w:rsids>
    <w:rsidRoot w:val="00000000"/>
    <w:rsid w:val="07305EE0"/>
    <w:rsid w:val="07A8244D"/>
    <w:rsid w:val="0AED744A"/>
    <w:rsid w:val="0EBA5CB8"/>
    <w:rsid w:val="14E530ED"/>
    <w:rsid w:val="1B640F71"/>
    <w:rsid w:val="1C826630"/>
    <w:rsid w:val="23BF76BE"/>
    <w:rsid w:val="272A498F"/>
    <w:rsid w:val="27965C1E"/>
    <w:rsid w:val="285223EF"/>
    <w:rsid w:val="2A481CFC"/>
    <w:rsid w:val="2ED33B5E"/>
    <w:rsid w:val="2FD64611"/>
    <w:rsid w:val="33ED4427"/>
    <w:rsid w:val="37232B55"/>
    <w:rsid w:val="3ECC583E"/>
    <w:rsid w:val="3F4D5267"/>
    <w:rsid w:val="3FB157F6"/>
    <w:rsid w:val="40325A0F"/>
    <w:rsid w:val="47B503DA"/>
    <w:rsid w:val="496438D9"/>
    <w:rsid w:val="52723C2F"/>
    <w:rsid w:val="56244B1C"/>
    <w:rsid w:val="57E52089"/>
    <w:rsid w:val="590D7AE9"/>
    <w:rsid w:val="5A2C5F3B"/>
    <w:rsid w:val="5D164204"/>
    <w:rsid w:val="62F94160"/>
    <w:rsid w:val="636C18B0"/>
    <w:rsid w:val="7A6C06BC"/>
    <w:rsid w:val="7B1B3E90"/>
    <w:rsid w:val="7C8B2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20"/>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eastAsia="宋体" w:cs="宋体"/>
      <w:sz w:val="30"/>
      <w:szCs w:val="30"/>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Title"/>
    <w:basedOn w:val="1"/>
    <w:next w:val="1"/>
    <w:qFormat/>
    <w:uiPriority w:val="0"/>
    <w:pPr>
      <w:spacing w:before="240" w:after="60"/>
      <w:jc w:val="center"/>
      <w:outlineLvl w:val="0"/>
    </w:pPr>
    <w:rPr>
      <w:rFonts w:ascii="Calibri Light" w:hAnsi="Calibri Light" w:eastAsia="宋体" w:cs="Times New Roman"/>
      <w:b/>
      <w:bCs/>
      <w:sz w:val="36"/>
      <w:szCs w:val="32"/>
    </w:rPr>
  </w:style>
  <w:style w:type="paragraph" w:styleId="6">
    <w:name w:val="Normal Indent"/>
    <w:basedOn w:val="1"/>
    <w:qFormat/>
    <w:uiPriority w:val="0"/>
    <w:pPr>
      <w:ind w:firstLine="420" w:firstLineChars="200"/>
    </w:pPr>
    <w:rPr>
      <w:rFonts w:ascii="Calibri" w:hAnsi="Calibri" w:cs="Times New Roman"/>
    </w:rPr>
  </w:style>
  <w:style w:type="paragraph" w:styleId="7">
    <w:name w:val="Body Text"/>
    <w:basedOn w:val="1"/>
    <w:next w:val="8"/>
    <w:qFormat/>
    <w:uiPriority w:val="0"/>
    <w:pPr>
      <w:spacing w:after="120"/>
    </w:pPr>
    <w:rPr>
      <w:rFonts w:ascii="Calibri" w:hAnsi="Calibri" w:cs="Times New Roman"/>
    </w:rPr>
  </w:style>
  <w:style w:type="paragraph" w:styleId="8">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9">
    <w:name w:val="Body Text Indent"/>
    <w:basedOn w:val="1"/>
    <w:qFormat/>
    <w:uiPriority w:val="0"/>
    <w:pPr>
      <w:ind w:firstLine="630"/>
    </w:pPr>
    <w:rPr>
      <w:rFonts w:ascii="Calibri" w:hAnsi="Calibri" w:cs="Times New Roman"/>
      <w:sz w:val="32"/>
      <w:szCs w:val="22"/>
    </w:rPr>
  </w:style>
  <w:style w:type="paragraph" w:styleId="10">
    <w:name w:val="Plain Text"/>
    <w:basedOn w:val="1"/>
    <w:qFormat/>
    <w:uiPriority w:val="0"/>
    <w:pPr>
      <w:autoSpaceDE w:val="0"/>
      <w:autoSpaceDN w:val="0"/>
      <w:adjustRightInd w:val="0"/>
    </w:pPr>
    <w:rPr>
      <w:rFonts w:ascii="宋体" w:hAnsi="Tms Rmn" w:cs="Times New Roman"/>
      <w:szCs w:val="22"/>
    </w:rPr>
  </w:style>
  <w:style w:type="paragraph" w:styleId="11">
    <w:name w:val="Body Text Indent 2"/>
    <w:basedOn w:val="1"/>
    <w:qFormat/>
    <w:uiPriority w:val="0"/>
    <w:pPr>
      <w:spacing w:after="120" w:line="480" w:lineRule="auto"/>
      <w:ind w:left="420" w:leftChars="200"/>
    </w:pPr>
    <w:rPr>
      <w:rFonts w:ascii="Calibri" w:hAnsi="Calibri" w:cs="Times New Roman"/>
    </w:rPr>
  </w:style>
  <w:style w:type="paragraph" w:styleId="12">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tabs>
        <w:tab w:val="left" w:pos="1500"/>
      </w:tabs>
      <w:snapToGrid w:val="0"/>
      <w:ind w:firstLine="420" w:firstLineChars="100"/>
    </w:pPr>
    <w:rPr>
      <w:rFonts w:ascii="Tahoma" w:hAnsi="Tahoma" w:eastAsia="微软雅黑"/>
      <w:kern w:val="1"/>
      <w:sz w:val="22"/>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font71"/>
    <w:basedOn w:val="18"/>
    <w:qFormat/>
    <w:uiPriority w:val="0"/>
    <w:rPr>
      <w:rFonts w:hint="eastAsia" w:ascii="宋体" w:hAnsi="宋体" w:eastAsia="宋体" w:cs="宋体"/>
      <w:color w:val="000000"/>
      <w:sz w:val="22"/>
      <w:szCs w:val="22"/>
      <w:u w:val="none"/>
      <w:vertAlign w:val="superscript"/>
    </w:rPr>
  </w:style>
  <w:style w:type="character" w:customStyle="1" w:styleId="20">
    <w:name w:val="标题 1 Char"/>
    <w:basedOn w:val="18"/>
    <w:link w:val="2"/>
    <w:qFormat/>
    <w:uiPriority w:val="0"/>
    <w:rPr>
      <w:rFonts w:ascii="宋体" w:hAnsi="宋体" w:cs="宋体"/>
      <w:kern w:val="44"/>
      <w:sz w:val="32"/>
    </w:rPr>
  </w:style>
  <w:style w:type="character" w:customStyle="1" w:styleId="21">
    <w:name w:val="标题 2 Char"/>
    <w:basedOn w:val="18"/>
    <w:qFormat/>
    <w:uiPriority w:val="0"/>
    <w:rPr>
      <w:rFonts w:ascii="Cambria" w:hAnsi="Cambria" w:eastAsia="宋体" w:cs="Times New Roman"/>
      <w:b/>
      <w:bCs/>
      <w:sz w:val="32"/>
      <w:szCs w:val="32"/>
    </w:rPr>
  </w:style>
  <w:style w:type="paragraph" w:customStyle="1" w:styleId="22">
    <w:name w:val="正文首行缩进两字符"/>
    <w:basedOn w:val="1"/>
    <w:qFormat/>
    <w:uiPriority w:val="0"/>
    <w:pPr>
      <w:spacing w:line="360" w:lineRule="auto"/>
      <w:ind w:firstLine="200" w:firstLineChars="200"/>
    </w:pPr>
  </w:style>
  <w:style w:type="table" w:customStyle="1" w:styleId="23">
    <w:name w:val="网格型2"/>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List Paragraph"/>
    <w:basedOn w:val="1"/>
    <w:qFormat/>
    <w:uiPriority w:val="34"/>
    <w:pPr>
      <w:widowControl/>
      <w:spacing w:after="0" w:line="240" w:lineRule="auto"/>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6020</Words>
  <Characters>6218</Characters>
  <Lines>0</Lines>
  <Paragraphs>0</Paragraphs>
  <TotalTime>15</TotalTime>
  <ScaleCrop>false</ScaleCrop>
  <LinksUpToDate>false</LinksUpToDate>
  <CharactersWithSpaces>6228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醒着做梦</cp:lastModifiedBy>
  <cp:lastPrinted>2023-11-15T07:20:00Z</cp:lastPrinted>
  <dcterms:modified xsi:type="dcterms:W3CDTF">2026-02-02T01:46:13Z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089BD7678B194E118491525A1407AC39_13</vt:lpwstr>
  </property>
  <property fmtid="{D5CDD505-2E9C-101B-9397-08002B2CF9AE}" pid="4" name="KSOTemplateDocerSaveRecord">
    <vt:lpwstr>eyJoZGlkIjoiMmJkZjI4Mjg1YmY3OTVjNzE5NDhlNGYzNDk0ZDNlZWEiLCJ1c2VySWQiOiI3MDc4MTMzODgifQ==</vt:lpwstr>
  </property>
</Properties>
</file>