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EAAA3">
      <w:pPr>
        <w:rPr>
          <w:rFonts w:hint="eastAsia"/>
          <w:lang w:val="en-US" w:eastAsia="zh-CN"/>
        </w:rPr>
      </w:pPr>
      <w:r>
        <w:rPr>
          <w:rFonts w:hint="eastAsia"/>
          <w:lang w:val="en-US" w:eastAsia="zh-CN"/>
        </w:rPr>
        <w:t>附件一</w:t>
      </w:r>
    </w:p>
    <w:p w14:paraId="33B0DC29">
      <w:pPr>
        <w:jc w:val="center"/>
        <w:rPr>
          <w:rFonts w:hint="eastAsia"/>
          <w:lang w:val="en-US" w:eastAsia="zh-CN"/>
        </w:rPr>
      </w:pPr>
    </w:p>
    <w:p w14:paraId="283B0A3A">
      <w:pPr>
        <w:jc w:val="center"/>
        <w:rPr>
          <w:rFonts w:hint="eastAsia" w:ascii="方正小标宋简体" w:hAnsi="方正小标宋简体" w:eastAsia="方正小标宋简体" w:cs="方正小标宋简体"/>
          <w:b w:val="0"/>
          <w:bCs/>
          <w:color w:val="auto"/>
          <w:kern w:val="2"/>
          <w:sz w:val="36"/>
          <w:szCs w:val="36"/>
          <w:highlight w:val="none"/>
        </w:rPr>
      </w:pPr>
      <w:r>
        <w:rPr>
          <w:rFonts w:hint="eastAsia" w:ascii="方正小标宋简体" w:hAnsi="方正小标宋简体" w:eastAsia="方正小标宋简体" w:cs="方正小标宋简体"/>
          <w:b w:val="0"/>
          <w:bCs/>
          <w:color w:val="auto"/>
          <w:kern w:val="2"/>
          <w:sz w:val="36"/>
          <w:szCs w:val="36"/>
          <w:highlight w:val="none"/>
          <w:lang w:val="en-US" w:eastAsia="zh-CN"/>
        </w:rPr>
        <w:t>物业服务</w:t>
      </w:r>
      <w:r>
        <w:rPr>
          <w:rFonts w:hint="eastAsia" w:ascii="方正小标宋简体" w:hAnsi="方正小标宋简体" w:eastAsia="方正小标宋简体" w:cs="方正小标宋简体"/>
          <w:b w:val="0"/>
          <w:bCs/>
          <w:color w:val="auto"/>
          <w:kern w:val="2"/>
          <w:sz w:val="36"/>
          <w:szCs w:val="36"/>
          <w:highlight w:val="none"/>
        </w:rPr>
        <w:t>采购项目</w:t>
      </w:r>
      <w:r>
        <w:rPr>
          <w:rFonts w:hint="eastAsia" w:ascii="方正小标宋简体" w:hAnsi="方正小标宋简体" w:eastAsia="方正小标宋简体" w:cs="方正小标宋简体"/>
          <w:b w:val="0"/>
          <w:bCs/>
          <w:color w:val="auto"/>
          <w:kern w:val="2"/>
          <w:sz w:val="36"/>
          <w:szCs w:val="36"/>
          <w:highlight w:val="none"/>
          <w:lang w:eastAsia="zh-CN"/>
        </w:rPr>
        <w:t>（</w:t>
      </w:r>
      <w:r>
        <w:rPr>
          <w:rFonts w:hint="eastAsia" w:ascii="方正小标宋简体" w:hAnsi="方正小标宋简体" w:eastAsia="方正小标宋简体" w:cs="方正小标宋简体"/>
          <w:b w:val="0"/>
          <w:bCs/>
          <w:color w:val="auto"/>
          <w:kern w:val="2"/>
          <w:sz w:val="36"/>
          <w:szCs w:val="36"/>
          <w:highlight w:val="none"/>
          <w:lang w:val="en-US" w:eastAsia="zh-CN"/>
        </w:rPr>
        <w:t>第二次）</w:t>
      </w:r>
      <w:r>
        <w:rPr>
          <w:rFonts w:hint="eastAsia" w:ascii="方正小标宋简体" w:hAnsi="方正小标宋简体" w:eastAsia="方正小标宋简体" w:cs="方正小标宋简体"/>
          <w:b w:val="0"/>
          <w:bCs/>
          <w:color w:val="auto"/>
          <w:kern w:val="2"/>
          <w:sz w:val="36"/>
          <w:szCs w:val="36"/>
          <w:highlight w:val="none"/>
        </w:rPr>
        <w:t>技术、服务及其他</w:t>
      </w:r>
    </w:p>
    <w:p w14:paraId="1C7C41BE">
      <w:pPr>
        <w:jc w:val="center"/>
        <w:rPr>
          <w:rFonts w:hint="eastAsia" w:ascii="方正小标宋简体" w:hAnsi="方正小标宋简体" w:eastAsia="方正小标宋简体" w:cs="方正小标宋简体"/>
          <w:b w:val="0"/>
          <w:bCs/>
          <w:color w:val="auto"/>
          <w:kern w:val="2"/>
          <w:sz w:val="36"/>
          <w:szCs w:val="36"/>
          <w:highlight w:val="none"/>
        </w:rPr>
      </w:pPr>
      <w:r>
        <w:rPr>
          <w:rFonts w:hint="eastAsia" w:ascii="方正小标宋简体" w:hAnsi="方正小标宋简体" w:eastAsia="方正小标宋简体" w:cs="方正小标宋简体"/>
          <w:b w:val="0"/>
          <w:bCs/>
          <w:color w:val="auto"/>
          <w:kern w:val="2"/>
          <w:sz w:val="36"/>
          <w:szCs w:val="36"/>
          <w:highlight w:val="none"/>
        </w:rPr>
        <w:t>要求</w:t>
      </w:r>
      <w:bookmarkStart w:id="1" w:name="_GoBack"/>
      <w:bookmarkEnd w:id="1"/>
    </w:p>
    <w:p w14:paraId="2F6C2F1F">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firstLine="480" w:firstLineChars="200"/>
        <w:textAlignment w:val="auto"/>
        <w:outlineLvl w:val="1"/>
        <w:rPr>
          <w:rFonts w:hint="eastAsia" w:ascii="方正黑体简体" w:hAnsi="方正黑体简体" w:eastAsia="方正黑体简体" w:cs="方正黑体简体"/>
          <w:b w:val="0"/>
          <w:bCs/>
          <w:color w:val="auto"/>
          <w:sz w:val="24"/>
          <w:szCs w:val="24"/>
          <w:highlight w:val="none"/>
        </w:rPr>
      </w:pPr>
      <w:r>
        <w:rPr>
          <w:rFonts w:hint="eastAsia" w:ascii="方正黑体简体" w:hAnsi="方正黑体简体" w:eastAsia="方正黑体简体" w:cs="方正黑体简体"/>
          <w:b w:val="0"/>
          <w:bCs/>
          <w:color w:val="auto"/>
          <w:sz w:val="24"/>
          <w:szCs w:val="24"/>
          <w:highlight w:val="none"/>
          <w:lang w:val="en-US" w:eastAsia="zh-CN"/>
        </w:rPr>
        <w:t>一、</w:t>
      </w:r>
      <w:r>
        <w:rPr>
          <w:rFonts w:hint="eastAsia" w:ascii="方正黑体简体" w:hAnsi="方正黑体简体" w:eastAsia="方正黑体简体" w:cs="方正黑体简体"/>
          <w:b w:val="0"/>
          <w:bCs/>
          <w:color w:val="auto"/>
          <w:sz w:val="24"/>
          <w:szCs w:val="24"/>
          <w:highlight w:val="none"/>
        </w:rPr>
        <w:t>项目概述</w:t>
      </w:r>
    </w:p>
    <w:p w14:paraId="45485573">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firstLine="480" w:firstLineChars="200"/>
        <w:textAlignment w:val="auto"/>
        <w:outlineLvl w:val="1"/>
        <w:rPr>
          <w:rFonts w:hint="eastAsia" w:ascii="方正仿宋简体" w:hAnsi="方正仿宋简体" w:eastAsia="方正仿宋简体" w:cs="方正仿宋简体"/>
          <w:b w:val="0"/>
          <w:bCs w:val="0"/>
          <w:color w:val="auto"/>
          <w:sz w:val="24"/>
          <w:szCs w:val="24"/>
          <w:highlight w:val="none"/>
          <w:lang w:eastAsia="zh-CN"/>
        </w:rPr>
      </w:pPr>
      <w:r>
        <w:rPr>
          <w:rFonts w:hint="eastAsia" w:ascii="方正仿宋简体" w:hAnsi="方正仿宋简体" w:eastAsia="方正仿宋简体" w:cs="方正仿宋简体"/>
          <w:b w:val="0"/>
          <w:bCs w:val="0"/>
          <w:color w:val="auto"/>
          <w:sz w:val="24"/>
          <w:szCs w:val="24"/>
          <w:highlight w:val="none"/>
        </w:rPr>
        <w:t>建筑面积</w:t>
      </w:r>
      <w:r>
        <w:rPr>
          <w:rFonts w:hint="eastAsia" w:ascii="方正仿宋简体" w:hAnsi="方正仿宋简体" w:eastAsia="方正仿宋简体" w:cs="方正仿宋简体"/>
          <w:b w:val="0"/>
          <w:bCs w:val="0"/>
          <w:color w:val="auto"/>
          <w:sz w:val="24"/>
          <w:szCs w:val="24"/>
          <w:highlight w:val="none"/>
          <w:lang w:val="en-US" w:eastAsia="zh-CN"/>
        </w:rPr>
        <w:t>2.4万㎡</w:t>
      </w:r>
      <w:r>
        <w:rPr>
          <w:rFonts w:hint="eastAsia" w:ascii="方正仿宋简体" w:hAnsi="方正仿宋简体" w:eastAsia="方正仿宋简体" w:cs="方正仿宋简体"/>
          <w:b w:val="0"/>
          <w:bCs w:val="0"/>
          <w:color w:val="auto"/>
          <w:sz w:val="24"/>
          <w:szCs w:val="24"/>
          <w:highlight w:val="none"/>
          <w:lang w:eastAsia="zh-CN"/>
        </w:rPr>
        <w:t>，</w:t>
      </w:r>
      <w:r>
        <w:rPr>
          <w:rFonts w:hint="eastAsia" w:ascii="方正仿宋简体" w:hAnsi="方正仿宋简体" w:eastAsia="方正仿宋简体" w:cs="方正仿宋简体"/>
          <w:b w:val="0"/>
          <w:bCs w:val="0"/>
          <w:color w:val="auto"/>
          <w:sz w:val="24"/>
          <w:szCs w:val="24"/>
          <w:highlight w:val="none"/>
          <w:lang w:val="en-US" w:eastAsia="zh-CN"/>
        </w:rPr>
        <w:t>其中景观总面积3879㎡</w:t>
      </w:r>
      <w:r>
        <w:rPr>
          <w:rFonts w:hint="eastAsia" w:ascii="方正仿宋简体" w:hAnsi="方正仿宋简体" w:eastAsia="方正仿宋简体" w:cs="方正仿宋简体"/>
          <w:b w:val="0"/>
          <w:bCs w:val="0"/>
          <w:color w:val="auto"/>
          <w:sz w:val="24"/>
          <w:szCs w:val="24"/>
          <w:highlight w:val="none"/>
        </w:rPr>
        <w:t>。开放医疗床位318张，养老床位200张，职工</w:t>
      </w:r>
      <w:r>
        <w:rPr>
          <w:rFonts w:hint="eastAsia" w:ascii="方正仿宋简体" w:hAnsi="方正仿宋简体" w:eastAsia="方正仿宋简体" w:cs="方正仿宋简体"/>
          <w:b w:val="0"/>
          <w:bCs w:val="0"/>
          <w:color w:val="auto"/>
          <w:sz w:val="24"/>
          <w:szCs w:val="24"/>
          <w:highlight w:val="none"/>
          <w:lang w:val="en-US" w:eastAsia="zh-CN"/>
        </w:rPr>
        <w:t>260</w:t>
      </w:r>
      <w:r>
        <w:rPr>
          <w:rFonts w:hint="eastAsia" w:ascii="方正仿宋简体" w:hAnsi="方正仿宋简体" w:eastAsia="方正仿宋简体" w:cs="方正仿宋简体"/>
          <w:b w:val="0"/>
          <w:bCs w:val="0"/>
          <w:color w:val="auto"/>
          <w:sz w:val="24"/>
          <w:szCs w:val="24"/>
          <w:highlight w:val="none"/>
        </w:rPr>
        <w:t>余人</w:t>
      </w:r>
      <w:r>
        <w:rPr>
          <w:rFonts w:hint="eastAsia" w:ascii="方正仿宋简体" w:hAnsi="方正仿宋简体" w:eastAsia="方正仿宋简体" w:cs="方正仿宋简体"/>
          <w:b w:val="0"/>
          <w:bCs w:val="0"/>
          <w:color w:val="auto"/>
          <w:sz w:val="24"/>
          <w:szCs w:val="24"/>
          <w:highlight w:val="none"/>
          <w:lang w:eastAsia="zh-CN"/>
        </w:rPr>
        <w:t>。</w:t>
      </w:r>
    </w:p>
    <w:p w14:paraId="00A959E0">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firstLine="480" w:firstLineChars="200"/>
        <w:textAlignment w:val="auto"/>
        <w:outlineLvl w:val="1"/>
        <w:rPr>
          <w:rFonts w:hint="eastAsia" w:ascii="方正黑体简体" w:hAnsi="方正黑体简体" w:eastAsia="方正黑体简体" w:cs="方正黑体简体"/>
          <w:b w:val="0"/>
          <w:bCs/>
          <w:color w:val="auto"/>
          <w:sz w:val="24"/>
          <w:szCs w:val="24"/>
          <w:highlight w:val="none"/>
        </w:rPr>
      </w:pPr>
      <w:r>
        <w:rPr>
          <w:rFonts w:hint="eastAsia" w:ascii="方正黑体简体" w:hAnsi="方正黑体简体" w:eastAsia="方正黑体简体" w:cs="方正黑体简体"/>
          <w:b w:val="0"/>
          <w:bCs/>
          <w:color w:val="auto"/>
          <w:sz w:val="24"/>
          <w:szCs w:val="24"/>
          <w:highlight w:val="none"/>
        </w:rPr>
        <w:t>二、采购项目标的清单</w:t>
      </w:r>
    </w:p>
    <w:tbl>
      <w:tblPr>
        <w:tblStyle w:val="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342"/>
        <w:gridCol w:w="1500"/>
        <w:gridCol w:w="1254"/>
        <w:gridCol w:w="1838"/>
      </w:tblGrid>
      <w:tr w14:paraId="560A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34828882">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序号</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147ED3DE">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标的名称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38A5285">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计量单位</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8C96127">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数量</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07665F4">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所属行业</w:t>
            </w:r>
          </w:p>
        </w:tc>
      </w:tr>
      <w:tr w14:paraId="1074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48983844">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黑体简体" w:hAnsi="方正黑体简体" w:eastAsia="方正黑体简体" w:cs="方正黑体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1</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5B618735">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default" w:ascii="方正黑体简体" w:hAnsi="方正黑体简体" w:eastAsia="方正黑体简体" w:cs="方正黑体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物业经理</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FA40695">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FE21D47">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030AEB0">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黑体简体" w:hAnsi="方正黑体简体" w:eastAsia="方正黑体简体" w:cs="方正黑体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4D95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E1C3960">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highlight w:val="none"/>
                <w:lang w:eastAsia="zh-CN"/>
              </w:rPr>
            </w:pPr>
            <w:r>
              <w:rPr>
                <w:rFonts w:hint="eastAsia" w:ascii="方正仿宋简体" w:hAnsi="方正仿宋简体" w:eastAsia="方正仿宋简体" w:cs="方正仿宋简体"/>
                <w:color w:val="auto"/>
                <w:sz w:val="24"/>
                <w:highlight w:val="none"/>
                <w:lang w:val="en-US" w:eastAsia="zh-CN"/>
              </w:rPr>
              <w:t>2</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616A6BD4">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保洁</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5E597C2">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B85FAA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16</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A4D3EED">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bookmarkStart w:id="0" w:name="OLE_LINK1"/>
            <w:r>
              <w:rPr>
                <w:rFonts w:hint="eastAsia" w:ascii="方正仿宋简体" w:hAnsi="方正仿宋简体" w:eastAsia="方正仿宋简体" w:cs="方正仿宋简体"/>
                <w:color w:val="auto"/>
                <w:sz w:val="24"/>
                <w:highlight w:val="none"/>
              </w:rPr>
              <w:t>物业管理</w:t>
            </w:r>
            <w:bookmarkEnd w:id="0"/>
          </w:p>
        </w:tc>
      </w:tr>
      <w:tr w14:paraId="765E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1A092BA">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highlight w:val="none"/>
                <w:lang w:eastAsia="zh-CN"/>
              </w:rPr>
            </w:pPr>
            <w:r>
              <w:rPr>
                <w:rFonts w:hint="eastAsia" w:ascii="方正仿宋简体" w:hAnsi="方正仿宋简体" w:eastAsia="方正仿宋简体" w:cs="方正仿宋简体"/>
                <w:color w:val="auto"/>
                <w:sz w:val="24"/>
                <w:highlight w:val="none"/>
                <w:lang w:val="en-US" w:eastAsia="zh-CN"/>
              </w:rPr>
              <w:t>3</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1F816E92">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eastAsia="zh-CN"/>
              </w:rPr>
            </w:pPr>
            <w:r>
              <w:rPr>
                <w:rFonts w:hint="eastAsia" w:ascii="方正仿宋简体" w:hAnsi="方正仿宋简体" w:eastAsia="方正仿宋简体" w:cs="方正仿宋简体"/>
                <w:color w:val="auto"/>
                <w:sz w:val="24"/>
                <w:highlight w:val="none"/>
                <w:lang w:val="en-US" w:eastAsia="zh-CN"/>
              </w:rPr>
              <w:t>维修人员（水电工）</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B3E5CE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lang w:val="en-US" w:eastAsia="zh-CN"/>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EFB49F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2</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BF6E621">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5C60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4A1702F">
            <w:pPr>
              <w:pageBreakBefore w:val="0"/>
              <w:widowControl w:val="0"/>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4</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1D536A54">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安保人员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295895">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B6CF424">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lang w:val="en-US" w:eastAsia="zh-CN"/>
              </w:rPr>
              <w:t>7</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1E30678">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232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438D501B">
            <w:pPr>
              <w:pageBreakBefore w:val="0"/>
              <w:widowControl w:val="0"/>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5</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20686693">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rPr>
              <w:t>监控员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AD66D5D">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2CDDCED">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2</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B881327">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6DE9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C8C6F8F">
            <w:pPr>
              <w:pageBreakBefore w:val="0"/>
              <w:widowControl w:val="0"/>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6</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77360A5B">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驾驶员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BE81AAA">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DF25450">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A55085A">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0BB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3296CCCF">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p>
        </w:tc>
        <w:tc>
          <w:tcPr>
            <w:tcW w:w="3342" w:type="dxa"/>
            <w:tcBorders>
              <w:top w:val="single" w:color="auto" w:sz="4" w:space="0"/>
              <w:left w:val="single" w:color="auto" w:sz="4" w:space="0"/>
              <w:bottom w:val="single" w:color="auto" w:sz="4" w:space="0"/>
              <w:right w:val="single" w:color="auto" w:sz="4" w:space="0"/>
            </w:tcBorders>
            <w:noWrap w:val="0"/>
            <w:vAlign w:val="center"/>
          </w:tcPr>
          <w:p w14:paraId="6EDDD280">
            <w:pPr>
              <w:kinsoku/>
              <w:wordWrap/>
              <w:overflowPunct/>
              <w:topLinePunct w:val="0"/>
              <w:autoSpaceDE/>
              <w:autoSpaceDN/>
              <w:bidi w:val="0"/>
              <w:spacing w:beforeAutospacing="0" w:afterAutospacing="0" w:line="320" w:lineRule="exact"/>
              <w:ind w:left="0" w:firstLine="480" w:firstLineChars="200"/>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合计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BB3AD46">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BD6A85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29</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A28F11E">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p>
        </w:tc>
      </w:tr>
    </w:tbl>
    <w:p w14:paraId="0EC643A0">
      <w:pPr>
        <w:pageBreakBefore w:val="0"/>
        <w:widowControl w:val="0"/>
        <w:numPr>
          <w:ilvl w:val="0"/>
          <w:numId w:val="0"/>
        </w:numPr>
        <w:kinsoku/>
        <w:wordWrap/>
        <w:overflowPunct/>
        <w:topLinePunct w:val="0"/>
        <w:autoSpaceDE/>
        <w:autoSpaceDN/>
        <w:bidi w:val="0"/>
        <w:spacing w:beforeAutospacing="0" w:afterAutospacing="0" w:line="320" w:lineRule="exact"/>
        <w:ind w:firstLine="480" w:firstLineChars="200"/>
        <w:textAlignment w:val="auto"/>
        <w:rPr>
          <w:rFonts w:hint="eastAsia" w:ascii="方正黑体简体" w:hAnsi="方正黑体简体" w:eastAsia="方正黑体简体" w:cs="方正黑体简体"/>
          <w:b w:val="0"/>
          <w:bCs/>
          <w:color w:val="auto"/>
          <w:sz w:val="24"/>
          <w:szCs w:val="20"/>
          <w:highlight w:val="none"/>
        </w:rPr>
      </w:pPr>
      <w:r>
        <w:rPr>
          <w:rFonts w:hint="eastAsia" w:ascii="方正黑体简体" w:hAnsi="方正黑体简体" w:eastAsia="方正黑体简体" w:cs="方正黑体简体"/>
          <w:b w:val="0"/>
          <w:bCs/>
          <w:color w:val="auto"/>
          <w:sz w:val="24"/>
          <w:szCs w:val="20"/>
          <w:highlight w:val="none"/>
          <w:lang w:val="en-US" w:eastAsia="zh-CN"/>
        </w:rPr>
        <w:t>三、</w:t>
      </w:r>
      <w:r>
        <w:rPr>
          <w:rFonts w:hint="eastAsia" w:ascii="方正黑体简体" w:hAnsi="方正黑体简体" w:eastAsia="方正黑体简体" w:cs="方正黑体简体"/>
          <w:b w:val="0"/>
          <w:bCs/>
          <w:color w:val="auto"/>
          <w:sz w:val="24"/>
          <w:szCs w:val="20"/>
          <w:highlight w:val="none"/>
        </w:rPr>
        <w:t>项目要求</w:t>
      </w:r>
    </w:p>
    <w:p w14:paraId="1C16C4DC">
      <w:pPr>
        <w:pageBreakBefore w:val="0"/>
        <w:widowControl w:val="0"/>
        <w:numPr>
          <w:ilvl w:val="0"/>
          <w:numId w:val="0"/>
        </w:numPr>
        <w:kinsoku/>
        <w:wordWrap/>
        <w:overflowPunct/>
        <w:topLinePunct w:val="0"/>
        <w:autoSpaceDE/>
        <w:autoSpaceDN/>
        <w:bidi w:val="0"/>
        <w:spacing w:beforeAutospacing="0" w:afterAutospacing="0" w:line="320" w:lineRule="exact"/>
        <w:ind w:left="0" w:firstLine="454" w:firstLineChars="200"/>
        <w:textAlignment w:val="auto"/>
        <w:rPr>
          <w:rFonts w:hint="default" w:ascii="PingFang SC-Regular" w:hAnsi="PingFang SC-Regular" w:eastAsia="PingFang SC-Regular" w:cs="PingFang SC-Regular"/>
          <w:b/>
          <w:bCs/>
          <w:i w:val="0"/>
          <w:iCs w:val="0"/>
          <w:caps w:val="0"/>
          <w:color w:val="auto"/>
          <w:spacing w:val="8"/>
          <w:highlight w:val="none"/>
        </w:rPr>
      </w:pPr>
      <w:r>
        <w:rPr>
          <w:rFonts w:hint="eastAsia" w:ascii="PingFang SC-Regular" w:hAnsi="PingFang SC-Regular" w:eastAsia="宋体" w:cs="PingFang SC-Regular"/>
          <w:b/>
          <w:bCs/>
          <w:i w:val="0"/>
          <w:iCs w:val="0"/>
          <w:caps w:val="0"/>
          <w:color w:val="auto"/>
          <w:spacing w:val="8"/>
          <w:highlight w:val="none"/>
          <w:shd w:val="clear" w:fill="FFFFFF"/>
          <w:lang w:eastAsia="zh-CN"/>
        </w:rPr>
        <w:t>（</w:t>
      </w:r>
      <w:r>
        <w:rPr>
          <w:rFonts w:hint="eastAsia" w:ascii="PingFang SC-Regular" w:hAnsi="PingFang SC-Regular" w:eastAsia="宋体" w:cs="PingFang SC-Regular"/>
          <w:b/>
          <w:bCs/>
          <w:i w:val="0"/>
          <w:iCs w:val="0"/>
          <w:caps w:val="0"/>
          <w:color w:val="auto"/>
          <w:spacing w:val="8"/>
          <w:highlight w:val="none"/>
          <w:shd w:val="clear" w:fill="FFFFFF"/>
          <w:lang w:val="en-US" w:eastAsia="zh-CN"/>
        </w:rPr>
        <w:t>一</w:t>
      </w:r>
      <w:r>
        <w:rPr>
          <w:rFonts w:hint="eastAsia" w:ascii="PingFang SC-Regular" w:hAnsi="PingFang SC-Regular" w:eastAsia="宋体" w:cs="PingFang SC-Regular"/>
          <w:b/>
          <w:bCs/>
          <w:i w:val="0"/>
          <w:iCs w:val="0"/>
          <w:caps w:val="0"/>
          <w:color w:val="auto"/>
          <w:spacing w:val="8"/>
          <w:highlight w:val="none"/>
          <w:shd w:val="clear" w:fill="FFFFFF"/>
          <w:lang w:eastAsia="zh-CN"/>
        </w:rPr>
        <w:t>）</w:t>
      </w:r>
      <w:r>
        <w:rPr>
          <w:rFonts w:hint="default" w:ascii="PingFang SC-Regular" w:hAnsi="PingFang SC-Regular" w:eastAsia="PingFang SC-Regular" w:cs="PingFang SC-Regular"/>
          <w:b/>
          <w:bCs/>
          <w:i w:val="0"/>
          <w:iCs w:val="0"/>
          <w:caps w:val="0"/>
          <w:color w:val="auto"/>
          <w:spacing w:val="8"/>
          <w:highlight w:val="none"/>
          <w:shd w:val="clear" w:fill="FFFFFF"/>
        </w:rPr>
        <w:t>项目经理</w:t>
      </w:r>
    </w:p>
    <w:p w14:paraId="279708D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3FD0BC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45周岁及以下，</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具备物业管理相关专业</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大专</w:t>
      </w:r>
      <w:r>
        <w:rPr>
          <w:rFonts w:hint="eastAsia" w:ascii="方正仿宋简体" w:hAnsi="方正仿宋简体" w:eastAsia="方正仿宋简体" w:cs="方正仿宋简体"/>
          <w:i w:val="0"/>
          <w:iCs w:val="0"/>
          <w:caps w:val="0"/>
          <w:color w:val="auto"/>
          <w:spacing w:val="8"/>
          <w:sz w:val="24"/>
          <w:szCs w:val="24"/>
          <w:highlight w:val="none"/>
          <w:shd w:val="clear" w:fill="FFFFFF"/>
        </w:rPr>
        <w:t>及以上学历，拥有</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2</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二级及以上</w:t>
      </w:r>
      <w:r>
        <w:rPr>
          <w:rFonts w:hint="eastAsia" w:ascii="方正仿宋简体" w:hAnsi="方正仿宋简体" w:eastAsia="方正仿宋简体" w:cs="方正仿宋简体"/>
          <w:i w:val="0"/>
          <w:iCs w:val="0"/>
          <w:caps w:val="0"/>
          <w:color w:val="auto"/>
          <w:spacing w:val="8"/>
          <w:sz w:val="24"/>
          <w:szCs w:val="24"/>
          <w:highlight w:val="none"/>
          <w:shd w:val="clear" w:fill="FFFFFF"/>
        </w:rPr>
        <w:t>医院物业管理经验。</w:t>
      </w:r>
    </w:p>
    <w:p w14:paraId="70D3791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持有物业管理企业经理资格证书和医院物业管理相关培训证书，熟悉医院物业管理的各个环节、流程和标准。</w:t>
      </w:r>
    </w:p>
    <w:p w14:paraId="7387E3E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有丰富的团队管理经验和良好的沟通协调能力，能够有效应对医院复杂环境和各类突发情况。</w:t>
      </w:r>
    </w:p>
    <w:p w14:paraId="7148688C">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1C44734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全面负责医院物业项目的整体运营和管理，制定并执行详细的物业管理方案和工作计划。</w:t>
      </w:r>
    </w:p>
    <w:p w14:paraId="03622BA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定期与医院管理层进行沟通，了解医院需求和意见，及时调整管理策略和服务内容。</w:t>
      </w:r>
    </w:p>
    <w:p w14:paraId="565E4A6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协调各部门之间的工作关系，确保保洁、安保、维修等各服务环节的高效衔接和协同运作。</w:t>
      </w:r>
    </w:p>
    <w:p w14:paraId="352B346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负责项目成本控制，合理调配人力、物力和财力资源，确保项目在预算范围内顺利运行。</w:t>
      </w:r>
    </w:p>
    <w:p w14:paraId="5D5B214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组织员工培训和考核，提高员工素质和服务水平，处理员工纠纷和投诉。</w:t>
      </w:r>
    </w:p>
    <w:p w14:paraId="6667D91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建立健全项目管理制度和应急预案，确保医院物业管理的安全、有序和稳定。</w:t>
      </w:r>
    </w:p>
    <w:p w14:paraId="0D11EB6A">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385E48D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投标方需提供拟派项目经理的详细简历、学历证书、相关资格证书复印件及过往项目管理业绩证明（包括合同复印件、业主评价等）。</w:t>
      </w:r>
    </w:p>
    <w:p w14:paraId="3A66027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项目经理在合同履行期间必须常驻项目现场，每周工作时长不少于</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48</w:t>
      </w:r>
      <w:r>
        <w:rPr>
          <w:rFonts w:hint="eastAsia" w:ascii="方正仿宋简体" w:hAnsi="方正仿宋简体" w:eastAsia="方正仿宋简体" w:cs="方正仿宋简体"/>
          <w:i w:val="0"/>
          <w:iCs w:val="0"/>
          <w:caps w:val="0"/>
          <w:color w:val="auto"/>
          <w:spacing w:val="8"/>
          <w:sz w:val="24"/>
          <w:szCs w:val="24"/>
          <w:highlight w:val="none"/>
          <w:shd w:val="clear" w:fill="FFFFFF"/>
        </w:rPr>
        <w:t>小时，如需请假需提前</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1</w:t>
      </w:r>
      <w:r>
        <w:rPr>
          <w:rFonts w:hint="eastAsia" w:ascii="方正仿宋简体" w:hAnsi="方正仿宋简体" w:eastAsia="方正仿宋简体" w:cs="方正仿宋简体"/>
          <w:i w:val="0"/>
          <w:iCs w:val="0"/>
          <w:caps w:val="0"/>
          <w:color w:val="auto"/>
          <w:spacing w:val="8"/>
          <w:sz w:val="24"/>
          <w:szCs w:val="24"/>
          <w:highlight w:val="none"/>
          <w:shd w:val="clear" w:fill="FFFFFF"/>
        </w:rPr>
        <w:t>天获得招标方书面批准，并安排</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具有物业管理经验的</w:t>
      </w:r>
      <w:r>
        <w:rPr>
          <w:rFonts w:hint="eastAsia" w:ascii="方正仿宋简体" w:hAnsi="方正仿宋简体" w:eastAsia="方正仿宋简体" w:cs="方正仿宋简体"/>
          <w:i w:val="0"/>
          <w:iCs w:val="0"/>
          <w:caps w:val="0"/>
          <w:color w:val="auto"/>
          <w:spacing w:val="8"/>
          <w:sz w:val="24"/>
          <w:szCs w:val="24"/>
          <w:highlight w:val="none"/>
          <w:shd w:val="clear" w:fill="FFFFFF"/>
        </w:rPr>
        <w:t>临时负责人接替其工作。</w:t>
      </w:r>
    </w:p>
    <w:p w14:paraId="2FEBEC1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保证在项目实施过程中，严格按照国家和地方相关法律法规以及医院的规章制度进行管理，服从医院整体规划和调配。</w:t>
      </w:r>
    </w:p>
    <w:p w14:paraId="3F49B01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定期向招标方提交项目管理报告，内容包括工作进展、质量情况、成本支出、存在问题及解决方案等，报告周期为每月一次。</w:t>
      </w:r>
    </w:p>
    <w:p w14:paraId="15B6B795">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二、保洁人员</w:t>
      </w:r>
    </w:p>
    <w:p w14:paraId="5ED3DCE8">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537993C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身体健康，无传染性疾病，持有健康证。</w:t>
      </w:r>
    </w:p>
    <w:p w14:paraId="2A1E567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接受过专业保洁培训，有一定的医院保洁工作经验，熟悉医院环境卫生标准和消毒隔离制度。</w:t>
      </w:r>
    </w:p>
    <w:p w14:paraId="05ADC5D8">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7F62D43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负责医院各区域的清洁卫生工作，包括病房、走廊、楼梯、卫生间、手术室、门诊大厅等，确保环境整洁、无杂物、无污渍。</w:t>
      </w:r>
    </w:p>
    <w:p w14:paraId="00FC6337">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按照医院规定的消毒方法和频率，对公共区域、设备设施进行消毒处理，防止交叉感染。</w:t>
      </w:r>
    </w:p>
    <w:p w14:paraId="55CE994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及时清理医疗垃圾，分类收集并运送至指定地点暂存，配合医疗废物清运人员进行交接。</w:t>
      </w:r>
    </w:p>
    <w:p w14:paraId="1953682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定期对责任区域进行巡查，及时发现并处理卫生死角和清洁问题。</w:t>
      </w:r>
    </w:p>
    <w:p w14:paraId="4E56BA2B">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2020C09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投标方需提供保洁人员的身份证、健康证及相关培训证明。</w:t>
      </w:r>
    </w:p>
    <w:p w14:paraId="2A7ECA55">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保洁人员应遵守医院的作息时间和工作安排，按时上下班，如有特殊情况需要调整，应提前向主管人员请假并获得批准。</w:t>
      </w:r>
    </w:p>
    <w:p w14:paraId="1B669B69">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在工作过程中，必须严格遵守医院的卫生消毒制度和操作规程，正确使用清洁消毒工具和用品。如因个人原因导致医院感染事件或环境卫生不达标，将承担相应的法律责任和经济赔偿责任。</w:t>
      </w:r>
    </w:p>
    <w:p w14:paraId="03825702">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保洁人员应爱护医院的设施设备，如有损坏应及时报告并进行赔偿。</w:t>
      </w:r>
    </w:p>
    <w:p w14:paraId="3B8D1649">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lang w:eastAsia="zh-CN"/>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三、医疗废物清运人员</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t>保洁岗</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p>
    <w:p w14:paraId="7829ABA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64A8289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具备医疗废物处理</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工作经验</w:t>
      </w:r>
      <w:r>
        <w:rPr>
          <w:rFonts w:hint="eastAsia" w:ascii="方正仿宋简体" w:hAnsi="方正仿宋简体" w:eastAsia="方正仿宋简体" w:cs="方正仿宋简体"/>
          <w:i w:val="0"/>
          <w:iCs w:val="0"/>
          <w:caps w:val="0"/>
          <w:color w:val="auto"/>
          <w:spacing w:val="8"/>
          <w:sz w:val="24"/>
          <w:szCs w:val="24"/>
          <w:highlight w:val="none"/>
          <w:shd w:val="clear" w:fill="FFFFFF"/>
        </w:rPr>
        <w:t>，熟悉医疗废物分类、收集、转运的相关法规和标准。</w:t>
      </w:r>
    </w:p>
    <w:p w14:paraId="15A64E1F">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接受过专业医疗废物处理培训，有一定的实际操作经验，了解医院医疗废物产生的特点和规律。</w:t>
      </w:r>
    </w:p>
    <w:p w14:paraId="00DD6505">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F983E8D">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负责医院内医疗废物的分类收集工作，按照感染性、损伤性、病理性、药物性、化学性等类别，分别装入符合标准的包装袋或容器内，并贴上明显的标识。</w:t>
      </w:r>
    </w:p>
    <w:p w14:paraId="7D769BE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按照规定的时间和路线，将分类收集好的医疗废物运送至医院暂存点，在转运过程中确保医疗废物不泄漏、不遗撒。</w:t>
      </w:r>
    </w:p>
    <w:p w14:paraId="5983E162">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与医疗废物处置单位进行交接，填写详细的交接记录，包括医疗废物的种类、重量、数量等信息，确保医疗废物得到合法、安全</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地</w:t>
      </w:r>
      <w:r>
        <w:rPr>
          <w:rFonts w:hint="eastAsia" w:ascii="方正仿宋简体" w:hAnsi="方正仿宋简体" w:eastAsia="方正仿宋简体" w:cs="方正仿宋简体"/>
          <w:i w:val="0"/>
          <w:iCs w:val="0"/>
          <w:caps w:val="0"/>
          <w:color w:val="auto"/>
          <w:spacing w:val="8"/>
          <w:sz w:val="24"/>
          <w:szCs w:val="24"/>
          <w:highlight w:val="none"/>
          <w:shd w:val="clear" w:fill="FFFFFF"/>
        </w:rPr>
        <w:t>处置。</w:t>
      </w:r>
    </w:p>
    <w:p w14:paraId="66B4B27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定期对医疗废物暂存点和转运工具进行清洁和消毒处理，防止细菌滋生和环境污染。</w:t>
      </w:r>
    </w:p>
    <w:p w14:paraId="52DAAF68">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102DEC6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投标方需提供医疗废物清运人员的身份证及培训证明</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或相关资质证明</w:t>
      </w:r>
      <w:r>
        <w:rPr>
          <w:rFonts w:hint="eastAsia" w:ascii="方正仿宋简体" w:hAnsi="方正仿宋简体" w:eastAsia="方正仿宋简体" w:cs="方正仿宋简体"/>
          <w:i w:val="0"/>
          <w:iCs w:val="0"/>
          <w:caps w:val="0"/>
          <w:color w:val="auto"/>
          <w:spacing w:val="8"/>
          <w:sz w:val="24"/>
          <w:szCs w:val="24"/>
          <w:highlight w:val="none"/>
          <w:shd w:val="clear" w:fill="FFFFFF"/>
        </w:rPr>
        <w:t>。</w:t>
      </w:r>
    </w:p>
    <w:p w14:paraId="646F5D6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医疗废物清运人员应严格遵守医疗废物管理的相关法规和制度，按照医院规定的时间、路线和要求进行收集和转运工作，不得擅自改变。</w:t>
      </w:r>
    </w:p>
    <w:p w14:paraId="50AAE718">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在工作过程中，必须穿戴符合标准的防护用品，如防护服、手套、口罩等，确保自身安全和防止医疗废物污染环境。如因个人原因导致医疗废物</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泄漏</w:t>
      </w:r>
      <w:r>
        <w:rPr>
          <w:rFonts w:hint="eastAsia" w:ascii="方正仿宋简体" w:hAnsi="方正仿宋简体" w:eastAsia="方正仿宋简体" w:cs="方正仿宋简体"/>
          <w:i w:val="0"/>
          <w:iCs w:val="0"/>
          <w:caps w:val="0"/>
          <w:color w:val="auto"/>
          <w:spacing w:val="8"/>
          <w:sz w:val="24"/>
          <w:szCs w:val="24"/>
          <w:highlight w:val="none"/>
          <w:shd w:val="clear" w:fill="FFFFFF"/>
        </w:rPr>
        <w:t>或感染事件发生，将承担严重的法律责任和经济赔偿责任。</w:t>
      </w:r>
    </w:p>
    <w:p w14:paraId="515CF9D5">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医疗废物清运人员应定期接受医院组织的培训和考核，不断提高业务能力和环保意识。</w:t>
      </w:r>
    </w:p>
    <w:p w14:paraId="3D6DE7BD">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lang w:eastAsia="zh-CN"/>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四、洗浆工作人员</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t>保洁岗</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p>
    <w:p w14:paraId="45F8AE4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279742C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身体健康，无传染性疾病，持有健康证。</w:t>
      </w:r>
    </w:p>
    <w:p w14:paraId="5EA6ABD6">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有一定的洗衣经验，熟悉不同材质衣物的洗涤方法和消毒要求，接受过医院洗衣房工作流程培训。</w:t>
      </w:r>
    </w:p>
    <w:p w14:paraId="15D4CBB7">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5B367E3">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负责医院各类衣物、床单、被罩等布类的收集、分拣工作，根据不同的科室和污染程度进行分类。</w:t>
      </w:r>
    </w:p>
    <w:p w14:paraId="3BDB832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按照医院规定的洗涤程序和消毒方法，使用合适的洗涤剂和消毒剂，对布类物品进行清洗和消毒处理，确保洗净消毒后的布类物品符合卫生标准。</w:t>
      </w:r>
    </w:p>
    <w:p w14:paraId="6F1C5896">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对洗涤后的布类物品进行烘干、熨烫、折叠和存放，保证布类物品的整洁和可用性。</w:t>
      </w:r>
    </w:p>
    <w:p w14:paraId="0F7F89BA">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定期对洗衣房设备进行清洁和维护，检查设备运行情况，及时发现并报告设备故障。</w:t>
      </w:r>
    </w:p>
    <w:p w14:paraId="776AE782">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3310413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投标方需提供洗浆工作人员的身份证、健康证及相关培训证明。</w:t>
      </w:r>
    </w:p>
    <w:p w14:paraId="037003F6">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洗浆工作人员应遵守医院的作息时间，按时完成布类洗涤工作任务。如有特殊情况不能按时完成，应提前向主管人员报告并说明原因。</w:t>
      </w:r>
    </w:p>
    <w:p w14:paraId="75B2ED9E">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洗涤过程中，严格按照医院规定的洗涤消毒方法和程序操作，正确使用洗涤设备和洗涤剂，不得随意减少洗涤消毒步骤或降低标准。如因个人原因导致布类洗涤消毒不合格，影响医院正常使用或有可能造成患者感染，将承担相应的责任。</w:t>
      </w:r>
    </w:p>
    <w:p w14:paraId="40ABDB7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洗浆工作人员应注意节约水电和洗涤剂等资源，降低能耗和成本。同时，要爱护洗衣房的设备和设施，如造成设备损坏，应照价赔偿。</w:t>
      </w:r>
    </w:p>
    <w:p w14:paraId="4FF32CA1">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五、水电维修工（负责高压、低压配电房）</w:t>
      </w:r>
    </w:p>
    <w:p w14:paraId="4F345650">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3C446483">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国家应急管理局认证</w:t>
      </w:r>
      <w:r>
        <w:rPr>
          <w:rFonts w:hint="eastAsia" w:ascii="方正仿宋简体" w:hAnsi="方正仿宋简体" w:eastAsia="方正仿宋简体" w:cs="方正仿宋简体"/>
          <w:i w:val="0"/>
          <w:iCs w:val="0"/>
          <w:caps w:val="0"/>
          <w:color w:val="auto"/>
          <w:spacing w:val="8"/>
          <w:sz w:val="24"/>
          <w:szCs w:val="24"/>
          <w:highlight w:val="none"/>
          <w:shd w:val="clear" w:fill="FFFFFF"/>
        </w:rPr>
        <w:t>电工作业资格证书，且具有高压电工进网作业许可证，有</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年以上水电维修工作经验，其中至少</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2</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年在医院或类似场所从事水电维修工作。</w:t>
      </w:r>
    </w:p>
    <w:p w14:paraId="2D4EA7F3">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接受过专业高压、低压配电房设备操作与维护培训，熟悉医院供电供水系统的原理和流程。</w:t>
      </w:r>
    </w:p>
    <w:p w14:paraId="00E41CA2">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2F97FFE">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负责医院高压、低压配电房</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其他公共设施设备房</w:t>
      </w:r>
      <w:r>
        <w:rPr>
          <w:rFonts w:hint="eastAsia" w:ascii="方正仿宋简体" w:hAnsi="方正仿宋简体" w:eastAsia="方正仿宋简体" w:cs="方正仿宋简体"/>
          <w:i w:val="0"/>
          <w:iCs w:val="0"/>
          <w:caps w:val="0"/>
          <w:color w:val="auto"/>
          <w:spacing w:val="8"/>
          <w:sz w:val="24"/>
          <w:szCs w:val="24"/>
          <w:highlight w:val="none"/>
          <w:shd w:val="clear" w:fill="FFFFFF"/>
        </w:rPr>
        <w:t>的日常巡检、维护和保养工作，包括设备的检查、清洁、紧固、润滑等，确保设备正常运行。</w:t>
      </w:r>
    </w:p>
    <w:p w14:paraId="119981CB">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及时处理配电房内的各类故障和突发事件，如停电、短路等，迅速恢复供电供水，保障医院医疗工作的正常开展。在故障排除后，及时分析故障原因，撰写故障报告并上报。</w:t>
      </w:r>
    </w:p>
    <w:p w14:paraId="222C4308">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定期对医院的其他水电设施进行巡查和维修，如水龙头、马桶、灯具、插座等，及时发现并解决问题，确保医院水电设施的正常使用。</w:t>
      </w:r>
    </w:p>
    <w:p w14:paraId="6AF07008">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参与医院新建或改造项目的水电工程规划、设计、施工和验收工作，提出专业的意见和建议。</w:t>
      </w:r>
    </w:p>
    <w:p w14:paraId="3185EB81">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480" w:firstLineChars="200"/>
        <w:jc w:val="left"/>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color w:val="auto"/>
          <w:sz w:val="24"/>
          <w:szCs w:val="24"/>
          <w:highlight w:val="none"/>
        </w:rPr>
        <w:t>熟悉污水处理系统工艺、操作流程、规范；按标准定时进行污水处理系统药物投放，并做好运行记录；发现异常情况及时上报采购人</w:t>
      </w:r>
      <w:r>
        <w:rPr>
          <w:rFonts w:hint="eastAsia" w:ascii="方正仿宋简体" w:hAnsi="方正仿宋简体" w:eastAsia="方正仿宋简体" w:cs="方正仿宋简体"/>
          <w:color w:val="auto"/>
          <w:sz w:val="24"/>
          <w:szCs w:val="24"/>
          <w:highlight w:val="none"/>
          <w:lang w:eastAsia="zh-CN"/>
        </w:rPr>
        <w:t>；</w:t>
      </w:r>
    </w:p>
    <w:p w14:paraId="3ADBF49B">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480"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Cs/>
          <w:color w:val="auto"/>
          <w:sz w:val="24"/>
          <w:szCs w:val="24"/>
          <w:highlight w:val="none"/>
        </w:rPr>
        <w:t>负责供氧室（含负压）的</w:t>
      </w:r>
      <w:r>
        <w:rPr>
          <w:rFonts w:hint="eastAsia" w:ascii="方正仿宋简体" w:hAnsi="方正仿宋简体" w:eastAsia="方正仿宋简体" w:cs="方正仿宋简体"/>
          <w:bCs/>
          <w:color w:val="auto"/>
          <w:sz w:val="24"/>
          <w:szCs w:val="24"/>
          <w:highlight w:val="none"/>
          <w:lang w:val="en-US" w:eastAsia="zh-CN"/>
        </w:rPr>
        <w:t>日常巡检</w:t>
      </w:r>
      <w:r>
        <w:rPr>
          <w:rFonts w:hint="eastAsia" w:ascii="方正仿宋简体" w:hAnsi="方正仿宋简体" w:eastAsia="方正仿宋简体" w:cs="方正仿宋简体"/>
          <w:bCs/>
          <w:color w:val="auto"/>
          <w:sz w:val="24"/>
          <w:szCs w:val="24"/>
          <w:highlight w:val="none"/>
        </w:rPr>
        <w:t>，做好登记。严格按照操作规程进行操作，保证医院内24小时不间断供氧。</w:t>
      </w:r>
    </w:p>
    <w:p w14:paraId="55B36FE9">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7C4B9786">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投标方需提供水电维修工的电工作业资格证、高压电工进网作业许可证、身份证及培训证明。</w:t>
      </w:r>
    </w:p>
    <w:p w14:paraId="24A3C51D">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水电维修工在合同履行期间应严格遵守医院的规章制度和安全操作规程，按照医院的工作时间和任务安排进行工作。如有特殊情况需要加班或调整工作时间，应积极配合并在事后安排补休。</w:t>
      </w:r>
    </w:p>
    <w:p w14:paraId="69487451">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在涉及高压电作业时，必须严格执行停电、验电、接地等安全措施，确保操作安全。如因个人违反安全规定导致的安全事故或设备损坏，将承担全部法律责任和经济赔偿责任。</w:t>
      </w:r>
    </w:p>
    <w:p w14:paraId="7168CB00">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水电维修工应建立完善的设备档案和维护记录，详细记录设备的运行状况、维护情况、故障情况等信息，以便医院进行管理和监督。定期向医院提交设备运行报告和维护计划，接受医院的检查和考核。</w:t>
      </w:r>
    </w:p>
    <w:p w14:paraId="4076589B">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在维修工作中，应使用医院指定的或符合国家标准的材料和配件，不得使用劣质产品。对更换下来的旧材料和配件，应妥善保管并做好记录，以便后续处理。</w:t>
      </w:r>
    </w:p>
    <w:p w14:paraId="28212A54">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六、安保人员</w:t>
      </w:r>
    </w:p>
    <w:p w14:paraId="22C720C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2AC1971F">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45周岁以下，初中及以上学历，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身体健康，品行良好，无违法犯罪记录，持有保安员证。</w:t>
      </w:r>
    </w:p>
    <w:p w14:paraId="61615574">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接受过专业安保培训，有一定的医院安保工作经验或安防工作经验，熟悉安全保卫业务知识和技能。</w:t>
      </w:r>
    </w:p>
    <w:p w14:paraId="47367DDC">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CD38B55">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负责医院各区域的治安巡逻和安全防范工作，包括</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门诊、急诊、</w:t>
      </w:r>
      <w:r>
        <w:rPr>
          <w:rFonts w:hint="eastAsia" w:ascii="方正仿宋简体" w:hAnsi="方正仿宋简体" w:eastAsia="方正仿宋简体" w:cs="方正仿宋简体"/>
          <w:i w:val="0"/>
          <w:iCs w:val="0"/>
          <w:caps w:val="0"/>
          <w:color w:val="auto"/>
          <w:spacing w:val="8"/>
          <w:sz w:val="24"/>
          <w:szCs w:val="24"/>
          <w:highlight w:val="none"/>
          <w:shd w:val="clear" w:fill="FFFFFF"/>
        </w:rPr>
        <w:t>病房、</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康养区、</w:t>
      </w:r>
      <w:r>
        <w:rPr>
          <w:rFonts w:hint="eastAsia" w:ascii="方正仿宋简体" w:hAnsi="方正仿宋简体" w:eastAsia="方正仿宋简体" w:cs="方正仿宋简体"/>
          <w:i w:val="0"/>
          <w:iCs w:val="0"/>
          <w:caps w:val="0"/>
          <w:color w:val="auto"/>
          <w:spacing w:val="8"/>
          <w:sz w:val="24"/>
          <w:szCs w:val="24"/>
          <w:highlight w:val="none"/>
          <w:shd w:val="clear" w:fill="FFFFFF"/>
        </w:rPr>
        <w:t>办公区、停车场等，及时发现和处理各类安全隐患和违规行为，维护医院的正常秩序。</w:t>
      </w:r>
    </w:p>
    <w:p w14:paraId="4B3C193E">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坚守医院的出入口岗位，对进出医院的人员和车辆进行严格的登记、检查和管理，核实身份信息，阻止无关人员和危险物品进入医院。</w:t>
      </w:r>
    </w:p>
    <w:p w14:paraId="4893D652">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监控医院内的安全监控系统和报警装置，及时发现异常情况并迅速做出反应，按照应急预案进行处理。</w:t>
      </w:r>
    </w:p>
    <w:p w14:paraId="524B015D">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协助医院处理突发事件和紧急情况，如火灾、地震、暴力事件等，保护患者、医护人员和医院财产的安全。在紧急情况下，听从医院指挥中心的调度和指挥。</w:t>
      </w:r>
    </w:p>
    <w:p w14:paraId="6AD499F7">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配合公安机关和其他相关部门的工作，协助维护医院周边的治安秩序。</w:t>
      </w:r>
    </w:p>
    <w:p w14:paraId="25B535D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11967E27">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投标方需提供安保人员的保安员证、身份证及无违法犯罪记录证明。</w:t>
      </w:r>
    </w:p>
    <w:p w14:paraId="0DF6AE58">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安保人员应遵守医院的作息时间和值班安排，严格按照岗位要求进行工作，不得擅自离岗、脱岗或睡岗。如有特殊情况需要请假或调班，应提前向主管人员申请并获得批准。</w:t>
      </w:r>
    </w:p>
    <w:p w14:paraId="19A25B49">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在工作过程中，必须着装整齐、规范佩戴安保装备，保持良好的仪容仪表和精神面貌。对待患者、医护人员和来访者要有礼貌、热情，提供必要的帮助和服务。</w:t>
      </w:r>
    </w:p>
    <w:p w14:paraId="70DE1742">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安保人员应严格遵守医院的安全保密制度，不得泄露医院的敏感信息和机密情况。如因个人原因导致信息泄露或安全事故，将承担相应的法律责任和经济赔偿责任。</w:t>
      </w:r>
    </w:p>
    <w:p w14:paraId="162053D6">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定期参加医院组织的安保培训和演练活动，提高自身的业务能力和应急处置能力。</w:t>
      </w:r>
    </w:p>
    <w:p w14:paraId="0F9914F3">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七、消防控制室工作人员</w:t>
      </w:r>
    </w:p>
    <w:p w14:paraId="7E3A4646">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4CFA4828">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w:t>
      </w:r>
      <w:r>
        <w:rPr>
          <w:rFonts w:hint="eastAsia" w:ascii="方正仿宋简体" w:hAnsi="方正仿宋简体" w:eastAsia="方正仿宋简体" w:cs="方正仿宋简体"/>
          <w:color w:val="auto"/>
          <w:sz w:val="24"/>
          <w:szCs w:val="24"/>
          <w:highlight w:val="none"/>
        </w:rPr>
        <w:t>国家颁发的消防专业技能鉴定资格证书（</w:t>
      </w:r>
      <w:r>
        <w:rPr>
          <w:rFonts w:hint="eastAsia" w:ascii="方正仿宋简体" w:hAnsi="方正仿宋简体" w:eastAsia="方正仿宋简体" w:cs="方正仿宋简体"/>
          <w:color w:val="auto"/>
          <w:sz w:val="24"/>
          <w:szCs w:val="24"/>
          <w:highlight w:val="none"/>
          <w:lang w:val="en-US" w:eastAsia="zh-CN"/>
        </w:rPr>
        <w:t>中级</w:t>
      </w:r>
      <w:r>
        <w:rPr>
          <w:rFonts w:hint="eastAsia" w:ascii="方正仿宋简体" w:hAnsi="方正仿宋简体" w:eastAsia="方正仿宋简体" w:cs="方正仿宋简体"/>
          <w:color w:val="auto"/>
          <w:sz w:val="24"/>
          <w:szCs w:val="24"/>
          <w:highlight w:val="none"/>
        </w:rPr>
        <w:t>消防员及以上证书）</w:t>
      </w: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，接受过专业消防培训，熟悉消防法律法规、消防设施设备的原理和操作方法，有消防控制室工作经验。</w:t>
      </w:r>
    </w:p>
    <w:p w14:paraId="7C2C3968">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具有较强的责任心和应急处理能力，能够熟练操作消防控制系统和相关设备。</w:t>
      </w:r>
    </w:p>
    <w:p w14:paraId="6962A942">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49856638">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负责医院消防控制室的日常值班工作，24小时不间断监控消防设施设备的运行状态，包括火灾自动报警系统、自动喷水灭火系统、室内外消火栓系统等，及时发现并处理设备故障和报警信息。</w:t>
      </w:r>
    </w:p>
    <w:p w14:paraId="5AF7D7CB">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在收到火灾报警信号后，迅速确认火灾情况，按照消防应急预案启动相关消防设备，如消防泵、喷淋泵、防排烟风机等，通知医院相关人员组织疏散，并及时拨打火警电话报警。</w:t>
      </w:r>
    </w:p>
    <w:p w14:paraId="1B913B5C">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密切配合消防部门进行火灾扑救工作，提供必要的消防设施设备操作支持和现场情况信息，协助消防部门开展灭火救援行动。</w:t>
      </w:r>
    </w:p>
    <w:p w14:paraId="28106B53">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定期对消防控制室的设备进行检查、维护和保养，确保设备处于良好的运行状态。同时，对医院的消防设施设备进行巡检，发现问题及时通知相关部门进行整改。</w:t>
      </w:r>
    </w:p>
    <w:p w14:paraId="68743390">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参与医院的消防安全培训和演练工作，向医护人员和患者宣传消防安全知识，提高全院人员的消防安全意识和应急处置能力。</w:t>
      </w:r>
    </w:p>
    <w:p w14:paraId="7B1F720B">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40B02210">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投标方需提供消防控制室工作人员的消防设施操作员资格证、身份证及培训证明。</w:t>
      </w:r>
    </w:p>
    <w:p w14:paraId="29407C3F">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消防控制室工作人员应严格遵守消防控制室的管理制度和操作规程，不得在控制室内从事与工作无关的活动。保持控制室内的环境整洁和设备完好，严禁擅自改动或关闭设备。</w:t>
      </w:r>
    </w:p>
    <w:p w14:paraId="298528F4">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在值班期间，必须全神贯注地监控消防设施设备的运行情况，不得出现漏岗、缺岗或睡岗等现象。如因个人疏忽导致火灾事故或设备损坏，将承担严重的法律责任和经济赔偿责任。</w:t>
      </w:r>
    </w:p>
    <w:p w14:paraId="1C7C7C0A">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定期参加消防部门的培训和考核活动，及时了解消防法律法规和新技术的应用，不断更新消防知识和技能，提高自身的业务水平。</w:t>
      </w:r>
    </w:p>
    <w:p w14:paraId="2BC29AB1">
      <w:pPr>
        <w:pStyle w:val="4"/>
        <w:keepNext w:val="0"/>
        <w:keepLines w:val="0"/>
        <w:widowControl/>
        <w:numPr>
          <w:ilvl w:val="0"/>
          <w:numId w:val="22"/>
        </w:numPr>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t>救护车驾驶员</w:t>
      </w:r>
    </w:p>
    <w:p w14:paraId="315AC7BD">
      <w:pPr>
        <w:pStyle w:val="4"/>
        <w:keepNext w:val="0"/>
        <w:keepLines w:val="0"/>
        <w:widowControl/>
        <w:numPr>
          <w:ilvl w:val="0"/>
          <w:numId w:val="0"/>
        </w:numPr>
        <w:suppressLineNumbers w:val="0"/>
        <w:shd w:val="clear" w:fill="FFFFFF"/>
        <w:kinsoku/>
        <w:wordWrap/>
        <w:overflowPunct/>
        <w:topLinePunct w:val="0"/>
        <w:autoSpaceDE/>
        <w:autoSpaceDN/>
        <w:bidi w:val="0"/>
        <w:spacing w:before="0" w:beforeAutospacing="0" w:after="0" w:afterAutospacing="0" w:line="320" w:lineRule="exact"/>
        <w:ind w:left="0" w:leftChars="0" w:firstLine="514" w:firstLineChars="200"/>
        <w:jc w:val="left"/>
        <w:textAlignment w:val="auto"/>
        <w:outlineLvl w:val="2"/>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5C2F95BF">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45周岁以下，初中及以上学历，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持有有效的机动车驾驶证，准驾车型需符合救护车驾驶要求。</w:t>
      </w:r>
    </w:p>
    <w:p w14:paraId="2E0752CE">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具备丰富的驾驶经验，至少有</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年以上的驾驶经历，其中包括</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1</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年以上的救护车驾驶经验或其他应急救援车辆驾驶经验，熟悉各类道路条件下的驾驶技巧和应急处理方法。</w:t>
      </w:r>
    </w:p>
    <w:p w14:paraId="3E7EBAFA">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接受过专业的急救知识培训，持有急救员证书或相关医疗急救培训合格证明，能够在紧急情况下为患者提供基本的急救措施和护理。</w:t>
      </w:r>
    </w:p>
    <w:p w14:paraId="6A0A472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3690454C">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负责医院救护车的驾驶任务，按照医院的调度指令及时出车，确保在规定时间内到达患者现场或目的地，保障患者的生命安全和健康。</w:t>
      </w:r>
    </w:p>
    <w:p w14:paraId="18520114">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执行救护任务前，对救护车进行全面检查，包括车辆的机械状况、轮胎、刹车、灯光、医疗设备等，确保车辆处于良好的运行状态。如发现问题，应及时报告并协助维修人员进行处理，不得驾驶存在安全隐患的车辆执行任务。</w:t>
      </w:r>
    </w:p>
    <w:p w14:paraId="5FA1BD93">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在接送患者过程中，严格遵守交通规则，确保行车安全。同时，要保持与医院调度中心的</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通信畅通</w:t>
      </w:r>
      <w:r>
        <w:rPr>
          <w:rFonts w:hint="eastAsia" w:ascii="方正仿宋简体" w:hAnsi="方正仿宋简体" w:eastAsia="方正仿宋简体" w:cs="方正仿宋简体"/>
          <w:i w:val="0"/>
          <w:iCs w:val="0"/>
          <w:caps w:val="0"/>
          <w:color w:val="auto"/>
          <w:spacing w:val="8"/>
          <w:sz w:val="24"/>
          <w:szCs w:val="24"/>
          <w:highlight w:val="none"/>
          <w:shd w:val="clear" w:fill="FFFFFF"/>
        </w:rPr>
        <w:t>，及时汇报车辆位置、患者情况等信息，根据调度指令调整行车路线和速度。</w:t>
      </w:r>
    </w:p>
    <w:p w14:paraId="64CDCD17">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协助医护人员对患者进行搬运和救治，在车内为患者提供必要的舒适和安全保障。根据患者的病情和需求，合理调整车内设备和担架的位置，确保患者在转运过程中得到妥善的照顾。</w:t>
      </w:r>
    </w:p>
    <w:p w14:paraId="14A39120">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负责救护车的日常维护和清洁工作，保持车辆内外的整洁和卫生。定期对车辆进行保养和维修，按照车辆使用说明书的要求进行操作，及时发现并处理车辆的小故障和隐患，延长车辆的使用寿命。</w:t>
      </w:r>
    </w:p>
    <w:p w14:paraId="2EB9448F">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完成医院交办的其他与救护车驾驶相关的任务，如特殊患者的转院、医疗物资的运输等。</w:t>
      </w:r>
    </w:p>
    <w:p w14:paraId="682CE15A">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7449A072">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遵守医院的各项规章制度和工作流程，服从医院的管理和调度安排。严格按照医院的出车时间、路线和任务要求执行工作，不得擅自改变行程或拒绝执行任务。如有特殊情况需要调整任务，应提前向医院相关部门申请并获得批准。</w:t>
      </w:r>
    </w:p>
    <w:p w14:paraId="4B552CEB">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保持良好的职业道德和职业素养，尊重患者及其家属的权益和隐私。在工作中表现出同情心、耐心和责任心，为患者提供优质的服务态度和人性化关怀。</w:t>
      </w:r>
    </w:p>
    <w:p w14:paraId="18253F1D">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严格遵守交通法规和道路安全规定，文明驾驶，杜绝酒后驾驶、疲劳驾驶、超速行驶等违规行为。如因个人违反交通法规导致的交通事故或罚款，由驾驶员本人承担全部法律责任和经济赔偿责任。</w:t>
      </w:r>
    </w:p>
    <w:p w14:paraId="5F4C02E4">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爱护救护车及车内的医疗设备和设施，不得故意损坏或挪用。如因个人原因造成车辆或设备损坏，应照价赔偿。</w:t>
      </w:r>
    </w:p>
    <w:p w14:paraId="05973BE9">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保守医院的商业机密和患者的个人信息，不得将医院的内部信息和患者资料泄露给无关人员。在工作期间和离职后，均应严格遵守保密义务。</w:t>
      </w:r>
    </w:p>
    <w:p w14:paraId="663E9647">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参加医院组织的定期培训和考核活动，不断提高自身的业务水平和应急处理能力。如因个人原因未能通过考核或不能满足岗位要求，医院有权解除劳动合同。</w:t>
      </w:r>
    </w:p>
    <w:p w14:paraId="50F4EC03">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在合同履行期间，不得擅自将救护车转借给他人使用或从事与医院无关的活动。如经发现，医院有权立即终止合同，并追究驾驶员的违约责任。</w:t>
      </w:r>
    </w:p>
    <w:p w14:paraId="77C12EC2">
      <w:pPr>
        <w:pStyle w:val="5"/>
        <w:pageBreakBefore w:val="0"/>
        <w:widowControl w:val="0"/>
        <w:kinsoku/>
        <w:wordWrap/>
        <w:overflowPunct/>
        <w:topLinePunct w:val="0"/>
        <w:autoSpaceDE/>
        <w:autoSpaceDN/>
        <w:bidi w:val="0"/>
        <w:spacing w:beforeAutospacing="0" w:afterAutospacing="0" w:line="320" w:lineRule="exact"/>
        <w:ind w:left="0" w:leftChars="0" w:firstLine="480" w:firstLineChars="200"/>
        <w:textAlignment w:val="auto"/>
        <w:rPr>
          <w:rFonts w:hint="eastAsia" w:ascii="方正仿宋简体" w:hAnsi="方正仿宋简体" w:eastAsia="方正仿宋简体" w:cs="方正仿宋简体"/>
          <w:bCs/>
          <w:color w:val="auto"/>
          <w:sz w:val="24"/>
          <w:szCs w:val="24"/>
          <w:highlight w:val="none"/>
        </w:rPr>
      </w:pPr>
    </w:p>
    <w:p w14:paraId="4A770F53">
      <w:pPr>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leftChars="200"/>
        <w:jc w:val="left"/>
        <w:textAlignment w:val="auto"/>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
          <w:color w:val="auto"/>
          <w:sz w:val="24"/>
          <w:szCs w:val="24"/>
          <w:highlight w:val="none"/>
          <w:lang w:val="en-US" w:eastAsia="zh-CN"/>
        </w:rPr>
        <w:t>四</w:t>
      </w:r>
      <w:r>
        <w:rPr>
          <w:rFonts w:hint="eastAsia" w:ascii="方正仿宋简体" w:hAnsi="方正仿宋简体" w:eastAsia="方正仿宋简体" w:cs="方正仿宋简体"/>
          <w:b/>
          <w:color w:val="auto"/>
          <w:sz w:val="24"/>
          <w:szCs w:val="24"/>
          <w:highlight w:val="none"/>
        </w:rPr>
        <w:t>、</w:t>
      </w:r>
      <w:r>
        <w:rPr>
          <w:rFonts w:hint="eastAsia" w:ascii="方正仿宋简体" w:hAnsi="方正仿宋简体" w:eastAsia="方正仿宋简体" w:cs="方正仿宋简体"/>
          <w:b w:val="0"/>
          <w:bCs/>
          <w:color w:val="auto"/>
          <w:sz w:val="24"/>
          <w:szCs w:val="24"/>
          <w:highlight w:val="none"/>
          <w:lang w:val="en-US" w:eastAsia="zh-CN"/>
        </w:rPr>
        <w:t>报价单</w:t>
      </w:r>
    </w:p>
    <w:tbl>
      <w:tblPr>
        <w:tblStyle w:val="6"/>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318"/>
        <w:gridCol w:w="2357"/>
        <w:gridCol w:w="2733"/>
      </w:tblGrid>
      <w:tr w14:paraId="7C4D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5A3A0D86">
            <w:pPr>
              <w:kinsoku/>
              <w:wordWrap/>
              <w:overflowPunct/>
              <w:topLinePunct w:val="0"/>
              <w:autoSpaceDE/>
              <w:autoSpaceDN/>
              <w:bidi w:val="0"/>
              <w:spacing w:beforeAutospacing="0" w:afterAutospacing="0" w:line="320" w:lineRule="exact"/>
              <w:ind w:left="0" w:firstLine="482" w:firstLineChars="200"/>
              <w:jc w:val="center"/>
              <w:textAlignment w:val="auto"/>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
                <w:color w:val="auto"/>
                <w:sz w:val="24"/>
                <w:szCs w:val="24"/>
                <w:highlight w:val="none"/>
              </w:rPr>
              <w:t>部门</w:t>
            </w:r>
          </w:p>
        </w:tc>
        <w:tc>
          <w:tcPr>
            <w:tcW w:w="1318" w:type="dxa"/>
            <w:noWrap w:val="0"/>
            <w:vAlign w:val="center"/>
          </w:tcPr>
          <w:p w14:paraId="02017304">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数量</w:t>
            </w:r>
          </w:p>
        </w:tc>
        <w:tc>
          <w:tcPr>
            <w:tcW w:w="2357" w:type="dxa"/>
            <w:noWrap w:val="0"/>
            <w:vAlign w:val="center"/>
          </w:tcPr>
          <w:p w14:paraId="50E6F771">
            <w:pPr>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报价（人/月/元）</w:t>
            </w:r>
          </w:p>
        </w:tc>
        <w:tc>
          <w:tcPr>
            <w:tcW w:w="2733" w:type="dxa"/>
            <w:noWrap w:val="0"/>
            <w:vAlign w:val="center"/>
          </w:tcPr>
          <w:p w14:paraId="32233A90">
            <w:pPr>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合计（元）</w:t>
            </w:r>
          </w:p>
        </w:tc>
      </w:tr>
      <w:tr w14:paraId="3F6F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0E14A122">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物业经理</w:t>
            </w:r>
          </w:p>
        </w:tc>
        <w:tc>
          <w:tcPr>
            <w:tcW w:w="1318" w:type="dxa"/>
            <w:noWrap w:val="0"/>
            <w:vAlign w:val="center"/>
          </w:tcPr>
          <w:p w14:paraId="7BDC5D3B">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shd w:val="clear" w:color="auto" w:fill="auto"/>
                <w:lang w:val="en-US" w:eastAsia="zh-CN"/>
              </w:rPr>
              <w:t>1</w:t>
            </w:r>
            <w:r>
              <w:rPr>
                <w:rFonts w:hint="eastAsia" w:ascii="方正仿宋简体" w:hAnsi="方正仿宋简体" w:eastAsia="方正仿宋简体" w:cs="方正仿宋简体"/>
                <w:color w:val="auto"/>
                <w:sz w:val="24"/>
                <w:szCs w:val="24"/>
                <w:highlight w:val="none"/>
                <w:shd w:val="clear" w:color="auto" w:fill="auto"/>
              </w:rPr>
              <w:t>人</w:t>
            </w:r>
          </w:p>
        </w:tc>
        <w:tc>
          <w:tcPr>
            <w:tcW w:w="2357" w:type="dxa"/>
            <w:noWrap w:val="0"/>
            <w:vAlign w:val="center"/>
          </w:tcPr>
          <w:p w14:paraId="688C132D">
            <w:pPr>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c>
          <w:tcPr>
            <w:tcW w:w="2733" w:type="dxa"/>
            <w:noWrap w:val="0"/>
            <w:vAlign w:val="center"/>
          </w:tcPr>
          <w:p w14:paraId="716A47DD">
            <w:pPr>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r>
      <w:tr w14:paraId="3476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722DC59">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保洁人员</w:t>
            </w:r>
          </w:p>
        </w:tc>
        <w:tc>
          <w:tcPr>
            <w:tcW w:w="1318" w:type="dxa"/>
            <w:noWrap w:val="0"/>
            <w:vAlign w:val="center"/>
          </w:tcPr>
          <w:p w14:paraId="00944FF8">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16</w:t>
            </w:r>
            <w:r>
              <w:rPr>
                <w:rFonts w:hint="eastAsia" w:ascii="方正仿宋简体" w:hAnsi="方正仿宋简体" w:eastAsia="方正仿宋简体" w:cs="方正仿宋简体"/>
                <w:color w:val="auto"/>
                <w:sz w:val="24"/>
                <w:szCs w:val="24"/>
                <w:highlight w:val="none"/>
              </w:rPr>
              <w:t>人</w:t>
            </w:r>
          </w:p>
        </w:tc>
        <w:tc>
          <w:tcPr>
            <w:tcW w:w="2357" w:type="dxa"/>
            <w:noWrap w:val="0"/>
            <w:vAlign w:val="center"/>
          </w:tcPr>
          <w:p w14:paraId="3B8015F7">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p>
        </w:tc>
        <w:tc>
          <w:tcPr>
            <w:tcW w:w="2733" w:type="dxa"/>
            <w:noWrap w:val="0"/>
            <w:vAlign w:val="center"/>
          </w:tcPr>
          <w:p w14:paraId="03182673">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p>
        </w:tc>
      </w:tr>
      <w:tr w14:paraId="13C5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0C265A10">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水电维修工（负责高压、低压配电房）</w:t>
            </w:r>
          </w:p>
          <w:p w14:paraId="57D63106">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p>
        </w:tc>
        <w:tc>
          <w:tcPr>
            <w:tcW w:w="1318" w:type="dxa"/>
            <w:noWrap w:val="0"/>
            <w:vAlign w:val="center"/>
          </w:tcPr>
          <w:p w14:paraId="022B1F50">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2人</w:t>
            </w:r>
          </w:p>
        </w:tc>
        <w:tc>
          <w:tcPr>
            <w:tcW w:w="2357" w:type="dxa"/>
            <w:noWrap w:val="0"/>
            <w:vAlign w:val="center"/>
          </w:tcPr>
          <w:p w14:paraId="3804631D">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c>
          <w:tcPr>
            <w:tcW w:w="2733" w:type="dxa"/>
            <w:noWrap w:val="0"/>
            <w:vAlign w:val="center"/>
          </w:tcPr>
          <w:p w14:paraId="2D84AA46">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r>
      <w:tr w14:paraId="4F8E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EB8CFE3">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rPr>
              <w:t>安保</w:t>
            </w:r>
            <w:r>
              <w:rPr>
                <w:rFonts w:hint="eastAsia" w:ascii="方正仿宋简体" w:hAnsi="方正仿宋简体" w:eastAsia="方正仿宋简体" w:cs="方正仿宋简体"/>
                <w:color w:val="auto"/>
                <w:sz w:val="24"/>
                <w:szCs w:val="24"/>
                <w:highlight w:val="none"/>
                <w:lang w:val="en-US" w:eastAsia="zh-CN"/>
              </w:rPr>
              <w:t>人员</w:t>
            </w:r>
          </w:p>
        </w:tc>
        <w:tc>
          <w:tcPr>
            <w:tcW w:w="1318" w:type="dxa"/>
            <w:noWrap w:val="0"/>
            <w:vAlign w:val="center"/>
          </w:tcPr>
          <w:p w14:paraId="79A825FA">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7</w:t>
            </w:r>
            <w:r>
              <w:rPr>
                <w:rFonts w:hint="eastAsia" w:ascii="方正仿宋简体" w:hAnsi="方正仿宋简体" w:eastAsia="方正仿宋简体" w:cs="方正仿宋简体"/>
                <w:color w:val="auto"/>
                <w:sz w:val="24"/>
                <w:szCs w:val="24"/>
                <w:highlight w:val="none"/>
              </w:rPr>
              <w:t>人</w:t>
            </w:r>
          </w:p>
        </w:tc>
        <w:tc>
          <w:tcPr>
            <w:tcW w:w="2357" w:type="dxa"/>
            <w:noWrap w:val="0"/>
            <w:vAlign w:val="center"/>
          </w:tcPr>
          <w:p w14:paraId="5E7096D2">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rPr>
            </w:pPr>
          </w:p>
        </w:tc>
        <w:tc>
          <w:tcPr>
            <w:tcW w:w="2733" w:type="dxa"/>
            <w:noWrap w:val="0"/>
            <w:vAlign w:val="center"/>
          </w:tcPr>
          <w:p w14:paraId="78EB5B8A">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rPr>
            </w:pPr>
          </w:p>
        </w:tc>
      </w:tr>
      <w:tr w14:paraId="33E5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EADE991">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消防控制室值班人员</w:t>
            </w:r>
          </w:p>
        </w:tc>
        <w:tc>
          <w:tcPr>
            <w:tcW w:w="1318" w:type="dxa"/>
            <w:noWrap w:val="0"/>
            <w:vAlign w:val="center"/>
          </w:tcPr>
          <w:p w14:paraId="68F1890C">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2人</w:t>
            </w:r>
          </w:p>
        </w:tc>
        <w:tc>
          <w:tcPr>
            <w:tcW w:w="2357" w:type="dxa"/>
            <w:noWrap w:val="0"/>
            <w:vAlign w:val="center"/>
          </w:tcPr>
          <w:p w14:paraId="72E155E0">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c>
          <w:tcPr>
            <w:tcW w:w="2733" w:type="dxa"/>
            <w:noWrap w:val="0"/>
            <w:vAlign w:val="center"/>
          </w:tcPr>
          <w:p w14:paraId="2735B8C0">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r>
      <w:tr w14:paraId="225B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48B9ED2B">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救护车驾驶员</w:t>
            </w:r>
          </w:p>
        </w:tc>
        <w:tc>
          <w:tcPr>
            <w:tcW w:w="1318" w:type="dxa"/>
            <w:noWrap w:val="0"/>
            <w:vAlign w:val="center"/>
          </w:tcPr>
          <w:p w14:paraId="2DCD98A5">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1人</w:t>
            </w:r>
          </w:p>
        </w:tc>
        <w:tc>
          <w:tcPr>
            <w:tcW w:w="2357" w:type="dxa"/>
            <w:noWrap w:val="0"/>
            <w:vAlign w:val="center"/>
          </w:tcPr>
          <w:p w14:paraId="45EFE30C">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c>
          <w:tcPr>
            <w:tcW w:w="2733" w:type="dxa"/>
            <w:noWrap w:val="0"/>
            <w:vAlign w:val="center"/>
          </w:tcPr>
          <w:p w14:paraId="0281CC18">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r>
      <w:tr w14:paraId="7F15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0" w:type="dxa"/>
            <w:gridSpan w:val="3"/>
            <w:noWrap w:val="0"/>
            <w:vAlign w:val="center"/>
          </w:tcPr>
          <w:p w14:paraId="42ACA91C">
            <w:pPr>
              <w:tabs>
                <w:tab w:val="left" w:pos="3065"/>
              </w:tabs>
              <w:kinsoku/>
              <w:wordWrap/>
              <w:overflowPunct/>
              <w:topLinePunct w:val="0"/>
              <w:autoSpaceDE/>
              <w:autoSpaceDN/>
              <w:bidi w:val="0"/>
              <w:adjustRightInd w:val="0"/>
              <w:snapToGrid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合计：29人</w:t>
            </w:r>
          </w:p>
        </w:tc>
        <w:tc>
          <w:tcPr>
            <w:tcW w:w="2733" w:type="dxa"/>
            <w:noWrap w:val="0"/>
            <w:vAlign w:val="center"/>
          </w:tcPr>
          <w:p w14:paraId="39E7A4DD">
            <w:pPr>
              <w:tabs>
                <w:tab w:val="left" w:pos="3065"/>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eastAsia="zh-CN"/>
              </w:rPr>
            </w:pPr>
          </w:p>
        </w:tc>
      </w:tr>
      <w:tr w14:paraId="0598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0" w:type="dxa"/>
            <w:gridSpan w:val="3"/>
            <w:noWrap w:val="0"/>
            <w:vAlign w:val="center"/>
          </w:tcPr>
          <w:p w14:paraId="4DD922B0">
            <w:pPr>
              <w:tabs>
                <w:tab w:val="left" w:pos="3065"/>
              </w:tabs>
              <w:kinsoku/>
              <w:wordWrap/>
              <w:overflowPunct/>
              <w:topLinePunct w:val="0"/>
              <w:autoSpaceDE/>
              <w:autoSpaceDN/>
              <w:bidi w:val="0"/>
              <w:adjustRightInd w:val="0"/>
              <w:snapToGrid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总计:29</w:t>
            </w:r>
            <w:r>
              <w:rPr>
                <w:rFonts w:hint="eastAsia" w:ascii="方正仿宋简体" w:hAnsi="方正仿宋简体" w:eastAsia="方正仿宋简体" w:cs="方正仿宋简体"/>
                <w:color w:val="auto"/>
                <w:sz w:val="24"/>
                <w:szCs w:val="24"/>
                <w:highlight w:val="none"/>
                <w:lang w:val="en-US" w:eastAsia="zh-CN"/>
              </w:rPr>
              <w:t>人/</w:t>
            </w:r>
            <w:r>
              <w:rPr>
                <w:rFonts w:hint="eastAsia" w:ascii="方正仿宋简体" w:hAnsi="方正仿宋简体" w:eastAsia="方正仿宋简体" w:cs="方正仿宋简体"/>
                <w:color w:val="auto"/>
                <w:sz w:val="24"/>
                <w:szCs w:val="24"/>
                <w:highlight w:val="none"/>
                <w:lang w:eastAsia="zh-CN"/>
              </w:rPr>
              <w:t>年</w:t>
            </w:r>
          </w:p>
        </w:tc>
        <w:tc>
          <w:tcPr>
            <w:tcW w:w="2733" w:type="dxa"/>
            <w:noWrap w:val="0"/>
            <w:vAlign w:val="center"/>
          </w:tcPr>
          <w:p w14:paraId="795881EF">
            <w:pPr>
              <w:tabs>
                <w:tab w:val="left" w:pos="3065"/>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eastAsia="zh-CN"/>
              </w:rPr>
            </w:pPr>
          </w:p>
        </w:tc>
      </w:tr>
    </w:tbl>
    <w:p w14:paraId="7946E7E8">
      <w:pPr>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leftChars="200"/>
        <w:jc w:val="left"/>
        <w:textAlignment w:val="auto"/>
        <w:rPr>
          <w:rFonts w:hint="default" w:ascii="方正仿宋简体" w:hAnsi="方正仿宋简体" w:eastAsia="方正仿宋简体" w:cs="方正仿宋简体"/>
          <w:b w:val="0"/>
          <w:bCs/>
          <w:color w:val="auto"/>
          <w:sz w:val="24"/>
          <w:szCs w:val="24"/>
          <w:highlight w:val="none"/>
          <w:lang w:val="en-US" w:eastAsia="zh-CN"/>
        </w:rPr>
      </w:pPr>
    </w:p>
    <w:p w14:paraId="4B84BF44">
      <w:pPr>
        <w:pageBreakBefore w:val="0"/>
        <w:widowControl w:val="0"/>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b w:val="0"/>
          <w:bCs/>
          <w:color w:val="auto"/>
          <w:sz w:val="24"/>
          <w:szCs w:val="24"/>
          <w:highlight w:val="none"/>
          <w:lang w:val="en-US" w:eastAsia="zh-CN"/>
        </w:rPr>
      </w:pPr>
      <w:r>
        <w:rPr>
          <w:rFonts w:hint="eastAsia" w:ascii="方正仿宋简体" w:hAnsi="方正仿宋简体" w:eastAsia="方正仿宋简体" w:cs="方正仿宋简体"/>
          <w:b w:val="0"/>
          <w:bCs/>
          <w:color w:val="auto"/>
          <w:sz w:val="24"/>
          <w:szCs w:val="24"/>
          <w:highlight w:val="none"/>
          <w:lang w:val="en-US" w:eastAsia="zh-CN"/>
        </w:rPr>
        <w:t>五、其他要求：</w:t>
      </w:r>
    </w:p>
    <w:p w14:paraId="4CF2B18E">
      <w:pPr>
        <w:pageBreakBefore w:val="0"/>
        <w:widowControl w:val="0"/>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bCs/>
          <w:color w:val="auto"/>
          <w:kern w:val="0"/>
          <w:sz w:val="24"/>
          <w:szCs w:val="24"/>
          <w:highlight w:val="none"/>
          <w:lang w:val="en-US" w:eastAsia="zh-CN" w:bidi="ar-SA"/>
        </w:rPr>
      </w:pPr>
      <w:r>
        <w:rPr>
          <w:rFonts w:hint="eastAsia" w:ascii="方正仿宋简体" w:hAnsi="方正仿宋简体" w:eastAsia="方正仿宋简体" w:cs="方正仿宋简体"/>
          <w:bCs/>
          <w:color w:val="auto"/>
          <w:kern w:val="0"/>
          <w:sz w:val="24"/>
          <w:szCs w:val="24"/>
          <w:highlight w:val="none"/>
          <w:lang w:val="en-US" w:eastAsia="zh-CN" w:bidi="ar-SA"/>
        </w:rPr>
        <w:t>供应商需为本项目配置的设备不低于:驾驶式洗地机1台、手推式洗地机1台、吸水吸尘机1台、清洗机1台、洗地盘1台、高压清洗机1台。</w:t>
      </w:r>
    </w:p>
    <w:p w14:paraId="5F99696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PingFang 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8FF70"/>
    <w:multiLevelType w:val="multilevel"/>
    <w:tmpl w:val="80F8FF7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3904093"/>
    <w:multiLevelType w:val="multilevel"/>
    <w:tmpl w:val="839040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54EF275"/>
    <w:multiLevelType w:val="multilevel"/>
    <w:tmpl w:val="854EF2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86BDB7FA"/>
    <w:multiLevelType w:val="multilevel"/>
    <w:tmpl w:val="86BDB7F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95370E19"/>
    <w:multiLevelType w:val="multilevel"/>
    <w:tmpl w:val="95370E1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9E509C17"/>
    <w:multiLevelType w:val="multilevel"/>
    <w:tmpl w:val="9E509C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B19F8B4A"/>
    <w:multiLevelType w:val="multilevel"/>
    <w:tmpl w:val="B19F8B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B842A8FC"/>
    <w:multiLevelType w:val="multilevel"/>
    <w:tmpl w:val="B842A8F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C335CFF0"/>
    <w:multiLevelType w:val="multilevel"/>
    <w:tmpl w:val="C335CF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CEBC81C4"/>
    <w:multiLevelType w:val="multilevel"/>
    <w:tmpl w:val="CEBC81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DC3F214C"/>
    <w:multiLevelType w:val="multilevel"/>
    <w:tmpl w:val="DC3F214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E438E302"/>
    <w:multiLevelType w:val="multilevel"/>
    <w:tmpl w:val="E438E3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E4E2BB2B"/>
    <w:multiLevelType w:val="multilevel"/>
    <w:tmpl w:val="E4E2BB2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F79827B5"/>
    <w:multiLevelType w:val="multilevel"/>
    <w:tmpl w:val="F79827B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FEA8F8ED"/>
    <w:multiLevelType w:val="multilevel"/>
    <w:tmpl w:val="FEA8F8E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003DA5EF"/>
    <w:multiLevelType w:val="singleLevel"/>
    <w:tmpl w:val="003DA5EF"/>
    <w:lvl w:ilvl="0" w:tentative="0">
      <w:start w:val="8"/>
      <w:numFmt w:val="chineseCounting"/>
      <w:suff w:val="nothing"/>
      <w:lvlText w:val="%1、"/>
      <w:lvlJc w:val="left"/>
      <w:rPr>
        <w:rFonts w:hint="eastAsia"/>
      </w:rPr>
    </w:lvl>
  </w:abstractNum>
  <w:abstractNum w:abstractNumId="16">
    <w:nsid w:val="1150621D"/>
    <w:multiLevelType w:val="multilevel"/>
    <w:tmpl w:val="1150621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371A1862"/>
    <w:multiLevelType w:val="multilevel"/>
    <w:tmpl w:val="371A18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3906A1E3"/>
    <w:multiLevelType w:val="multilevel"/>
    <w:tmpl w:val="3906A1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4766506D"/>
    <w:multiLevelType w:val="multilevel"/>
    <w:tmpl w:val="4766506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502F14F9"/>
    <w:multiLevelType w:val="multilevel"/>
    <w:tmpl w:val="502F14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5791D853"/>
    <w:multiLevelType w:val="multilevel"/>
    <w:tmpl w:val="5791D85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6C82E9B3"/>
    <w:multiLevelType w:val="multilevel"/>
    <w:tmpl w:val="6C82E9B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71418C35"/>
    <w:multiLevelType w:val="multilevel"/>
    <w:tmpl w:val="71418C3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7DE433E9"/>
    <w:multiLevelType w:val="multilevel"/>
    <w:tmpl w:val="7DE433E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9"/>
  </w:num>
  <w:num w:numId="2">
    <w:abstractNumId w:val="21"/>
  </w:num>
  <w:num w:numId="3">
    <w:abstractNumId w:val="4"/>
  </w:num>
  <w:num w:numId="4">
    <w:abstractNumId w:val="18"/>
  </w:num>
  <w:num w:numId="5">
    <w:abstractNumId w:val="3"/>
  </w:num>
  <w:num w:numId="6">
    <w:abstractNumId w:val="6"/>
  </w:num>
  <w:num w:numId="7">
    <w:abstractNumId w:val="11"/>
  </w:num>
  <w:num w:numId="8">
    <w:abstractNumId w:val="24"/>
  </w:num>
  <w:num w:numId="9">
    <w:abstractNumId w:val="1"/>
  </w:num>
  <w:num w:numId="10">
    <w:abstractNumId w:val="17"/>
  </w:num>
  <w:num w:numId="11">
    <w:abstractNumId w:val="20"/>
  </w:num>
  <w:num w:numId="12">
    <w:abstractNumId w:val="8"/>
  </w:num>
  <w:num w:numId="13">
    <w:abstractNumId w:val="16"/>
  </w:num>
  <w:num w:numId="14">
    <w:abstractNumId w:val="10"/>
  </w:num>
  <w:num w:numId="15">
    <w:abstractNumId w:val="9"/>
  </w:num>
  <w:num w:numId="16">
    <w:abstractNumId w:val="22"/>
  </w:num>
  <w:num w:numId="17">
    <w:abstractNumId w:val="13"/>
  </w:num>
  <w:num w:numId="18">
    <w:abstractNumId w:val="23"/>
  </w:num>
  <w:num w:numId="19">
    <w:abstractNumId w:val="0"/>
  </w:num>
  <w:num w:numId="20">
    <w:abstractNumId w:val="7"/>
  </w:num>
  <w:num w:numId="21">
    <w:abstractNumId w:val="2"/>
  </w:num>
  <w:num w:numId="22">
    <w:abstractNumId w:val="15"/>
  </w:num>
  <w:num w:numId="23">
    <w:abstractNumId w:val="5"/>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02AB0"/>
    <w:rsid w:val="1F302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32"/>
      <w:szCs w:val="20"/>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kern w:val="0"/>
      <w:sz w:val="2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2025-05-06T09:22:00Z</dcterms:created>
  <dc:creator>醒着做梦</dc:creator>
  <cp:lastModifiedBy>醒着做梦</cp:lastModifiedBy>
  <dcterms:modified xsi:type="dcterms:W3CDTF">2025-05-06T09:24:08Z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B488784F5913446F998C5BFC3D06CA9D_11</vt:lpwstr>
  </property>
  <property fmtid="{D5CDD505-2E9C-101B-9397-08002B2CF9AE}" pid="4" name="KSOTemplateDocerSaveRecord">
    <vt:lpwstr>eyJoZGlkIjoiMmJkZjI4Mjg1YmY3OTVjNzE5NDhlNGYzNDk0ZDNlZWEiLCJ1c2VySWQiOiI3MDc4MTMzODgifQ==</vt:lpwstr>
  </property>
</Properties>
</file>